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harts/colors1.xml" ContentType="application/vnd.ms-office.chartcolorstyle+xml"/>
  <Override PartName="/word/charts/style1.xml" ContentType="application/vnd.ms-office.chartstyle+xml"/>
  <Override PartName="/word/charts/colors2.xml" ContentType="application/vnd.ms-office.chartcolorstyle+xml"/>
  <Override PartName="/word/charts/style2.xml" ContentType="application/vnd.ms-office.chartstyle+xml"/>
  <Override PartName="/word/charts/colors3.xml" ContentType="application/vnd.ms-office.chartcolorstyle+xml"/>
  <Override PartName="/word/charts/style3.xml" ContentType="application/vnd.ms-office.chartstyle+xml"/>
  <Override PartName="/word/charts/colors4.xml" ContentType="application/vnd.ms-office.chartcolorstyle+xml"/>
  <Override PartName="/word/charts/style4.xml" ContentType="application/vnd.ms-office.chartstyle+xml"/>
  <Override PartName="/word/charts/colors5.xml" ContentType="application/vnd.ms-office.chartcolorstyle+xml"/>
  <Override PartName="/word/charts/style5.xml" ContentType="application/vnd.ms-office.chartstyle+xml"/>
  <Override PartName="/word/charts/colors6.xml" ContentType="application/vnd.ms-office.chartcolorstyle+xml"/>
  <Override PartName="/word/charts/style6.xml" ContentType="application/vnd.ms-office.chartstyle+xml"/>
  <Override PartName="/word/charts/colors7.xml" ContentType="application/vnd.ms-office.chartcolorstyle+xml"/>
  <Override PartName="/word/charts/style7.xml" ContentType="application/vnd.ms-office.chartstyle+xml"/>
  <Override PartName="/word/charts/colors8.xml" ContentType="application/vnd.ms-office.chartcolorstyle+xml"/>
  <Override PartName="/word/charts/style8.xml" ContentType="application/vnd.ms-office.chartstyle+xml"/>
  <Override PartName="/word/charts/colors9.xml" ContentType="application/vnd.ms-office.chartcolorstyle+xml"/>
  <Override PartName="/word/charts/style9.xml" ContentType="application/vnd.ms-office.chartstyle+xml"/>
  <Override PartName="/word/charts/colors10.xml" ContentType="application/vnd.ms-office.chartcolorstyle+xml"/>
  <Override PartName="/word/charts/style10.xml" ContentType="application/vnd.ms-office.chartstyle+xml"/>
  <Override PartName="/word/charts/colors11.xml" ContentType="application/vnd.ms-office.chartcolorstyle+xml"/>
  <Override PartName="/word/charts/style11.xml" ContentType="application/vnd.ms-office.chartstyle+xml"/>
  <Override PartName="/word/charts/colors12.xml" ContentType="application/vnd.ms-office.chartcolorstyle+xml"/>
  <Override PartName="/word/charts/style12.xml" ContentType="application/vnd.ms-office.chartstyle+xml"/>
  <Override PartName="/word/charts/colors13.xml" ContentType="application/vnd.ms-office.chartcolorstyle+xml"/>
  <Override PartName="/word/charts/style13.xml" ContentType="application/vnd.ms-office.chartstyle+xml"/>
  <Override PartName="/word/charts/colors14.xml" ContentType="application/vnd.ms-office.chartcolorstyle+xml"/>
  <Override PartName="/word/charts/style14.xml" ContentType="application/vnd.ms-office.chartstyle+xml"/>
  <Override PartName="/word/charts/colors15.xml" ContentType="application/vnd.ms-office.chartcolorstyle+xml"/>
  <Override PartName="/word/charts/style15.xml" ContentType="application/vnd.ms-office.chartstyle+xml"/>
  <Override PartName="/word/charts/colors16.xml" ContentType="application/vnd.ms-office.chartcolorstyle+xml"/>
  <Override PartName="/word/charts/style16.xml" ContentType="application/vnd.ms-office.chartstyle+xml"/>
  <Override PartName="/word/charts/colors17.xml" ContentType="application/vnd.ms-office.chartcolorstyle+xml"/>
  <Override PartName="/word/charts/style17.xml" ContentType="application/vnd.ms-office.chartstyle+xml"/>
  <Override PartName="/word/charts/colors18.xml" ContentType="application/vnd.ms-office.chartcolorstyle+xml"/>
  <Override PartName="/word/charts/style18.xml" ContentType="application/vnd.ms-office.chartstyle+xml"/>
  <Override PartName="/word/charts/colors19.xml" ContentType="application/vnd.ms-office.chartcolorstyle+xml"/>
  <Override PartName="/word/charts/style19.xml" ContentType="application/vnd.ms-office.chartstyle+xml"/>
  <Override PartName="/word/charts/colors20.xml" ContentType="application/vnd.ms-office.chartcolorstyle+xml"/>
  <Override PartName="/word/charts/style20.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62A5" w:rsidRDefault="009C382F">
      <w:pPr>
        <w:jc w:val="center"/>
      </w:pPr>
      <w:r>
        <w:rPr>
          <w:rFonts w:hint="eastAsia"/>
          <w:noProof/>
        </w:rPr>
        <w:drawing>
          <wp:inline distT="0" distB="0" distL="114300" distR="114300">
            <wp:extent cx="4658360" cy="1201420"/>
            <wp:effectExtent l="0" t="0" r="8890" b="17780"/>
            <wp:docPr id="1" name="图片 1"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捕获"/>
                    <pic:cNvPicPr>
                      <a:picLocks noChangeAspect="1"/>
                    </pic:cNvPicPr>
                  </pic:nvPicPr>
                  <pic:blipFill>
                    <a:blip r:embed="rId9"/>
                    <a:stretch>
                      <a:fillRect/>
                    </a:stretch>
                  </pic:blipFill>
                  <pic:spPr>
                    <a:xfrm>
                      <a:off x="0" y="0"/>
                      <a:ext cx="4658360" cy="1201420"/>
                    </a:xfrm>
                    <a:prstGeom prst="rect">
                      <a:avLst/>
                    </a:prstGeom>
                  </pic:spPr>
                </pic:pic>
              </a:graphicData>
            </a:graphic>
          </wp:inline>
        </w:drawing>
      </w:r>
    </w:p>
    <w:p w:rsidR="00E762A5" w:rsidRDefault="00E762A5">
      <w:pPr>
        <w:jc w:val="center"/>
      </w:pPr>
    </w:p>
    <w:p w:rsidR="00E762A5" w:rsidRDefault="00E762A5">
      <w:pPr>
        <w:jc w:val="center"/>
      </w:pPr>
    </w:p>
    <w:p w:rsidR="00E762A5" w:rsidRDefault="009C382F">
      <w:pPr>
        <w:jc w:val="center"/>
        <w:rPr>
          <w:rFonts w:ascii="仿宋" w:eastAsia="仿宋" w:hAnsi="仿宋" w:cs="仿宋"/>
          <w:sz w:val="52"/>
          <w:szCs w:val="52"/>
        </w:rPr>
      </w:pPr>
      <w:r>
        <w:rPr>
          <w:rFonts w:ascii="仿宋" w:eastAsia="仿宋" w:hAnsi="仿宋" w:cs="仿宋" w:hint="eastAsia"/>
          <w:sz w:val="52"/>
          <w:szCs w:val="52"/>
        </w:rPr>
        <w:t>呼伦贝尔职业技术学院</w:t>
      </w:r>
    </w:p>
    <w:p w:rsidR="00E762A5" w:rsidRDefault="009C382F">
      <w:pPr>
        <w:jc w:val="center"/>
        <w:rPr>
          <w:rFonts w:ascii="仿宋" w:eastAsia="仿宋" w:hAnsi="仿宋" w:cs="仿宋"/>
          <w:sz w:val="52"/>
          <w:szCs w:val="52"/>
        </w:rPr>
      </w:pPr>
      <w:r>
        <w:rPr>
          <w:rFonts w:ascii="仿宋" w:eastAsia="仿宋" w:hAnsi="仿宋" w:cs="仿宋" w:hint="eastAsia"/>
          <w:sz w:val="52"/>
          <w:szCs w:val="52"/>
        </w:rPr>
        <w:t>2016</w:t>
      </w:r>
      <w:r>
        <w:rPr>
          <w:rFonts w:ascii="仿宋" w:eastAsia="仿宋" w:hAnsi="仿宋" w:cs="仿宋" w:hint="eastAsia"/>
          <w:sz w:val="52"/>
          <w:szCs w:val="52"/>
        </w:rPr>
        <w:t>年毕业生就业质量报告</w:t>
      </w:r>
    </w:p>
    <w:p w:rsidR="00E762A5" w:rsidRDefault="00E762A5">
      <w:pPr>
        <w:jc w:val="center"/>
        <w:rPr>
          <w:rFonts w:asciiTheme="majorEastAsia" w:eastAsiaTheme="majorEastAsia" w:hAnsiTheme="majorEastAsia" w:cstheme="majorEastAsia"/>
          <w:sz w:val="60"/>
          <w:szCs w:val="60"/>
        </w:rPr>
      </w:pPr>
      <w:bookmarkStart w:id="0" w:name="_GoBack"/>
      <w:bookmarkEnd w:id="0"/>
    </w:p>
    <w:p w:rsidR="00E762A5" w:rsidRDefault="00E762A5">
      <w:pPr>
        <w:jc w:val="center"/>
        <w:rPr>
          <w:rFonts w:asciiTheme="majorEastAsia" w:eastAsiaTheme="majorEastAsia" w:hAnsiTheme="majorEastAsia" w:cstheme="majorEastAsia"/>
          <w:sz w:val="60"/>
          <w:szCs w:val="60"/>
        </w:rPr>
      </w:pPr>
    </w:p>
    <w:p w:rsidR="00E762A5" w:rsidRDefault="00E762A5">
      <w:pPr>
        <w:jc w:val="center"/>
        <w:rPr>
          <w:rFonts w:asciiTheme="majorEastAsia" w:eastAsiaTheme="majorEastAsia" w:hAnsiTheme="majorEastAsia" w:cstheme="majorEastAsia"/>
          <w:sz w:val="60"/>
          <w:szCs w:val="60"/>
        </w:rPr>
      </w:pPr>
    </w:p>
    <w:p w:rsidR="00E762A5" w:rsidRDefault="00E762A5">
      <w:pPr>
        <w:jc w:val="center"/>
        <w:rPr>
          <w:rFonts w:asciiTheme="majorEastAsia" w:eastAsiaTheme="majorEastAsia" w:hAnsiTheme="majorEastAsia" w:cstheme="majorEastAsia"/>
          <w:sz w:val="60"/>
          <w:szCs w:val="60"/>
        </w:rPr>
      </w:pPr>
    </w:p>
    <w:p w:rsidR="00E762A5" w:rsidRDefault="00E762A5">
      <w:pPr>
        <w:jc w:val="center"/>
        <w:rPr>
          <w:rFonts w:asciiTheme="majorEastAsia" w:eastAsiaTheme="majorEastAsia" w:hAnsiTheme="majorEastAsia" w:cstheme="majorEastAsia"/>
          <w:sz w:val="60"/>
          <w:szCs w:val="60"/>
        </w:rPr>
      </w:pPr>
    </w:p>
    <w:p w:rsidR="00E762A5" w:rsidRDefault="00E762A5">
      <w:pPr>
        <w:jc w:val="center"/>
        <w:rPr>
          <w:rFonts w:asciiTheme="majorEastAsia" w:eastAsiaTheme="majorEastAsia" w:hAnsiTheme="majorEastAsia" w:cstheme="majorEastAsia"/>
          <w:sz w:val="60"/>
          <w:szCs w:val="60"/>
        </w:rPr>
      </w:pPr>
    </w:p>
    <w:p w:rsidR="00E762A5" w:rsidRDefault="00E762A5">
      <w:pPr>
        <w:jc w:val="center"/>
        <w:rPr>
          <w:rFonts w:asciiTheme="majorEastAsia" w:eastAsiaTheme="majorEastAsia" w:hAnsiTheme="majorEastAsia" w:cstheme="majorEastAsia"/>
          <w:sz w:val="60"/>
          <w:szCs w:val="60"/>
        </w:rPr>
      </w:pPr>
    </w:p>
    <w:p w:rsidR="00E762A5" w:rsidRDefault="00E762A5">
      <w:pPr>
        <w:rPr>
          <w:rFonts w:asciiTheme="majorEastAsia" w:eastAsiaTheme="majorEastAsia" w:hAnsiTheme="majorEastAsia" w:cstheme="majorEastAsia"/>
          <w:sz w:val="60"/>
          <w:szCs w:val="60"/>
        </w:rPr>
      </w:pPr>
    </w:p>
    <w:p w:rsidR="00E762A5" w:rsidRDefault="00E762A5">
      <w:pPr>
        <w:jc w:val="center"/>
        <w:rPr>
          <w:rFonts w:asciiTheme="majorEastAsia" w:eastAsiaTheme="majorEastAsia" w:hAnsiTheme="majorEastAsia" w:cstheme="majorEastAsia"/>
          <w:sz w:val="60"/>
          <w:szCs w:val="60"/>
        </w:rPr>
      </w:pPr>
    </w:p>
    <w:p w:rsidR="00E762A5" w:rsidRDefault="009C382F">
      <w:pPr>
        <w:jc w:val="center"/>
        <w:rPr>
          <w:rFonts w:ascii="仿宋" w:eastAsia="仿宋" w:hAnsi="仿宋" w:cs="仿宋"/>
          <w:sz w:val="48"/>
          <w:szCs w:val="48"/>
        </w:rPr>
      </w:pPr>
      <w:r>
        <w:rPr>
          <w:rFonts w:ascii="仿宋" w:eastAsia="仿宋" w:hAnsi="仿宋" w:cs="仿宋" w:hint="eastAsia"/>
          <w:sz w:val="48"/>
          <w:szCs w:val="48"/>
        </w:rPr>
        <w:t>2016</w:t>
      </w:r>
      <w:r>
        <w:rPr>
          <w:rFonts w:ascii="仿宋" w:eastAsia="仿宋" w:hAnsi="仿宋" w:cs="仿宋" w:hint="eastAsia"/>
          <w:sz w:val="48"/>
          <w:szCs w:val="48"/>
        </w:rPr>
        <w:t>年</w:t>
      </w:r>
      <w:r>
        <w:rPr>
          <w:rFonts w:ascii="仿宋" w:eastAsia="仿宋" w:hAnsi="仿宋" w:cs="仿宋" w:hint="eastAsia"/>
          <w:sz w:val="48"/>
          <w:szCs w:val="48"/>
        </w:rPr>
        <w:t>12</w:t>
      </w:r>
      <w:r>
        <w:rPr>
          <w:rFonts w:ascii="仿宋" w:eastAsia="仿宋" w:hAnsi="仿宋" w:cs="仿宋" w:hint="eastAsia"/>
          <w:sz w:val="48"/>
          <w:szCs w:val="48"/>
        </w:rPr>
        <w:t>月</w:t>
      </w:r>
    </w:p>
    <w:p w:rsidR="00E762A5" w:rsidRDefault="00E762A5">
      <w:pPr>
        <w:jc w:val="center"/>
        <w:rPr>
          <w:rFonts w:ascii="黑体" w:eastAsia="黑体" w:hAnsi="黑体" w:cs="黑体"/>
          <w:sz w:val="32"/>
          <w:szCs w:val="32"/>
        </w:rPr>
        <w:sectPr w:rsidR="00E762A5">
          <w:headerReference w:type="even" r:id="rId10"/>
          <w:headerReference w:type="default" r:id="rId11"/>
          <w:footerReference w:type="even" r:id="rId12"/>
          <w:footerReference w:type="default" r:id="rId13"/>
          <w:headerReference w:type="first" r:id="rId14"/>
          <w:footerReference w:type="first" r:id="rId15"/>
          <w:pgSz w:w="11906" w:h="16838"/>
          <w:pgMar w:top="1440" w:right="1800" w:bottom="1440" w:left="1800" w:header="851" w:footer="992" w:gutter="0"/>
          <w:pgNumType w:fmt="numberInDash"/>
          <w:cols w:space="425"/>
          <w:docGrid w:type="lines" w:linePitch="312"/>
        </w:sectPr>
      </w:pPr>
    </w:p>
    <w:p w:rsidR="00E762A5" w:rsidRDefault="009C382F">
      <w:pPr>
        <w:jc w:val="center"/>
        <w:rPr>
          <w:rFonts w:ascii="黑体" w:eastAsia="黑体" w:hAnsi="黑体" w:cs="黑体"/>
          <w:sz w:val="32"/>
          <w:szCs w:val="32"/>
        </w:rPr>
      </w:pPr>
      <w:r>
        <w:rPr>
          <w:rFonts w:ascii="黑体" w:eastAsia="黑体" w:hAnsi="黑体" w:cs="黑体" w:hint="eastAsia"/>
          <w:sz w:val="32"/>
          <w:szCs w:val="32"/>
        </w:rPr>
        <w:lastRenderedPageBreak/>
        <w:t>目</w:t>
      </w:r>
      <w:r>
        <w:rPr>
          <w:rFonts w:ascii="黑体" w:eastAsia="黑体" w:hAnsi="黑体" w:cs="黑体" w:hint="eastAsia"/>
          <w:sz w:val="32"/>
          <w:szCs w:val="32"/>
        </w:rPr>
        <w:t xml:space="preserve"> </w:t>
      </w:r>
      <w:r>
        <w:rPr>
          <w:rFonts w:ascii="黑体" w:eastAsia="黑体" w:hAnsi="黑体" w:cs="黑体" w:hint="eastAsia"/>
          <w:sz w:val="32"/>
          <w:szCs w:val="32"/>
        </w:rPr>
        <w:t>录</w:t>
      </w:r>
    </w:p>
    <w:p w:rsidR="00E762A5" w:rsidRDefault="009C382F">
      <w:pPr>
        <w:rPr>
          <w:rFonts w:ascii="黑体" w:eastAsia="黑体" w:hAnsi="黑体" w:cs="黑体"/>
          <w:sz w:val="24"/>
        </w:rPr>
      </w:pPr>
      <w:r>
        <w:rPr>
          <w:rFonts w:ascii="黑体" w:eastAsia="黑体" w:hAnsi="黑体" w:cs="黑体" w:hint="eastAsia"/>
          <w:sz w:val="24"/>
        </w:rPr>
        <w:t>第一章</w:t>
      </w:r>
      <w:r>
        <w:rPr>
          <w:rFonts w:ascii="黑体" w:eastAsia="黑体" w:hAnsi="黑体" w:cs="黑体" w:hint="eastAsia"/>
          <w:sz w:val="24"/>
        </w:rPr>
        <w:t>2016</w:t>
      </w:r>
      <w:r>
        <w:rPr>
          <w:rFonts w:ascii="黑体" w:eastAsia="黑体" w:hAnsi="黑体" w:cs="黑体" w:hint="eastAsia"/>
          <w:sz w:val="24"/>
        </w:rPr>
        <w:t>届毕业生就业质量报告综述</w:t>
      </w:r>
      <w:r>
        <w:rPr>
          <w:rFonts w:ascii="黑体" w:eastAsia="黑体" w:hAnsi="黑体" w:cs="黑体" w:hint="eastAsia"/>
          <w:sz w:val="24"/>
        </w:rPr>
        <w:t>................................3</w:t>
      </w:r>
    </w:p>
    <w:p w:rsidR="00E762A5" w:rsidRDefault="009C382F">
      <w:pPr>
        <w:numPr>
          <w:ilvl w:val="0"/>
          <w:numId w:val="1"/>
        </w:numPr>
        <w:rPr>
          <w:rFonts w:ascii="黑体" w:eastAsia="黑体" w:hAnsi="黑体" w:cs="黑体"/>
          <w:sz w:val="24"/>
        </w:rPr>
      </w:pPr>
      <w:r>
        <w:rPr>
          <w:rFonts w:ascii="黑体" w:eastAsia="黑体" w:hAnsi="黑体" w:cs="黑体" w:hint="eastAsia"/>
          <w:sz w:val="24"/>
        </w:rPr>
        <w:t>学校简介</w:t>
      </w:r>
      <w:r>
        <w:rPr>
          <w:rFonts w:ascii="黑体" w:eastAsia="黑体" w:hAnsi="黑体" w:cs="黑体" w:hint="eastAsia"/>
          <w:sz w:val="24"/>
        </w:rPr>
        <w:t>.......................................................3</w:t>
      </w:r>
    </w:p>
    <w:p w:rsidR="00E762A5" w:rsidRDefault="009C382F">
      <w:pPr>
        <w:rPr>
          <w:rFonts w:ascii="黑体" w:eastAsia="黑体" w:hAnsi="黑体" w:cs="黑体"/>
          <w:sz w:val="24"/>
        </w:rPr>
      </w:pPr>
      <w:r>
        <w:rPr>
          <w:rFonts w:ascii="黑体" w:eastAsia="黑体" w:hAnsi="黑体" w:cs="黑体" w:hint="eastAsia"/>
          <w:sz w:val="24"/>
        </w:rPr>
        <w:t>二、内容概述</w:t>
      </w:r>
      <w:r>
        <w:rPr>
          <w:rFonts w:ascii="黑体" w:eastAsia="黑体" w:hAnsi="黑体" w:cs="黑体" w:hint="eastAsia"/>
          <w:sz w:val="24"/>
        </w:rPr>
        <w:t>.......................................................5</w:t>
      </w:r>
    </w:p>
    <w:p w:rsidR="00E762A5" w:rsidRDefault="009C382F">
      <w:pPr>
        <w:rPr>
          <w:rFonts w:ascii="黑体" w:eastAsia="黑体" w:hAnsi="黑体" w:cs="黑体"/>
          <w:sz w:val="24"/>
        </w:rPr>
      </w:pPr>
      <w:r>
        <w:rPr>
          <w:rFonts w:ascii="黑体" w:eastAsia="黑体" w:hAnsi="黑体" w:cs="黑体" w:hint="eastAsia"/>
          <w:sz w:val="24"/>
        </w:rPr>
        <w:t>三、数据来源</w:t>
      </w:r>
      <w:r>
        <w:rPr>
          <w:rFonts w:ascii="黑体" w:eastAsia="黑体" w:hAnsi="黑体" w:cs="黑体" w:hint="eastAsia"/>
          <w:sz w:val="24"/>
        </w:rPr>
        <w:t>.......................................................5</w:t>
      </w:r>
    </w:p>
    <w:p w:rsidR="00E762A5" w:rsidRDefault="009C382F">
      <w:pPr>
        <w:rPr>
          <w:rFonts w:ascii="黑体" w:eastAsia="黑体" w:hAnsi="黑体" w:cs="黑体"/>
          <w:sz w:val="24"/>
        </w:rPr>
      </w:pPr>
      <w:r>
        <w:rPr>
          <w:rFonts w:ascii="黑体" w:eastAsia="黑体" w:hAnsi="黑体" w:cs="黑体" w:hint="eastAsia"/>
          <w:sz w:val="24"/>
        </w:rPr>
        <w:t>第二章</w:t>
      </w:r>
      <w:r>
        <w:rPr>
          <w:rFonts w:ascii="黑体" w:eastAsia="黑体" w:hAnsi="黑体" w:cs="黑体" w:hint="eastAsia"/>
          <w:sz w:val="24"/>
        </w:rPr>
        <w:t xml:space="preserve"> </w:t>
      </w:r>
      <w:r>
        <w:rPr>
          <w:rFonts w:ascii="黑体" w:eastAsia="黑体" w:hAnsi="黑体" w:cs="黑体" w:hint="eastAsia"/>
          <w:sz w:val="24"/>
        </w:rPr>
        <w:t>毕业生就业基本情况</w:t>
      </w:r>
      <w:r>
        <w:rPr>
          <w:rFonts w:ascii="黑体" w:eastAsia="黑体" w:hAnsi="黑体" w:cs="黑体" w:hint="eastAsia"/>
          <w:sz w:val="24"/>
        </w:rPr>
        <w:t>..........................................6</w:t>
      </w:r>
    </w:p>
    <w:p w:rsidR="00E762A5" w:rsidRDefault="009C382F">
      <w:pPr>
        <w:rPr>
          <w:rFonts w:ascii="黑体" w:eastAsia="黑体" w:hAnsi="黑体" w:cs="黑体"/>
          <w:sz w:val="24"/>
        </w:rPr>
      </w:pPr>
      <w:r>
        <w:rPr>
          <w:rFonts w:ascii="黑体" w:eastAsia="黑体" w:hAnsi="黑体" w:cs="黑体" w:hint="eastAsia"/>
          <w:sz w:val="24"/>
        </w:rPr>
        <w:t>一、毕业生规模</w:t>
      </w:r>
      <w:r>
        <w:rPr>
          <w:rFonts w:ascii="黑体" w:eastAsia="黑体" w:hAnsi="黑体" w:cs="黑体" w:hint="eastAsia"/>
          <w:sz w:val="24"/>
        </w:rPr>
        <w:t>.....................................................6</w:t>
      </w:r>
    </w:p>
    <w:p w:rsidR="00E762A5" w:rsidRDefault="009C382F">
      <w:pPr>
        <w:rPr>
          <w:rFonts w:ascii="黑体" w:eastAsia="黑体" w:hAnsi="黑体" w:cs="黑体"/>
          <w:sz w:val="24"/>
        </w:rPr>
      </w:pPr>
      <w:r>
        <w:rPr>
          <w:rFonts w:ascii="黑体" w:eastAsia="黑体" w:hAnsi="黑体" w:cs="黑体" w:hint="eastAsia"/>
          <w:sz w:val="24"/>
        </w:rPr>
        <w:t>二、毕业生结构</w:t>
      </w:r>
      <w:r>
        <w:rPr>
          <w:rFonts w:ascii="黑体" w:eastAsia="黑体" w:hAnsi="黑体" w:cs="黑体" w:hint="eastAsia"/>
          <w:sz w:val="24"/>
        </w:rPr>
        <w:t xml:space="preserve">.....................................................8  </w:t>
      </w:r>
    </w:p>
    <w:p w:rsidR="00E762A5" w:rsidRDefault="009C382F">
      <w:pPr>
        <w:rPr>
          <w:rFonts w:ascii="黑体" w:eastAsia="黑体" w:hAnsi="黑体" w:cs="黑体"/>
          <w:sz w:val="24"/>
        </w:rPr>
      </w:pPr>
      <w:r>
        <w:rPr>
          <w:rFonts w:ascii="黑体" w:eastAsia="黑体" w:hAnsi="黑体" w:cs="黑体" w:hint="eastAsia"/>
          <w:sz w:val="24"/>
        </w:rPr>
        <w:t>三、就业率</w:t>
      </w:r>
      <w:r>
        <w:rPr>
          <w:rFonts w:ascii="黑体" w:eastAsia="黑体" w:hAnsi="黑体" w:cs="黑体" w:hint="eastAsia"/>
          <w:sz w:val="24"/>
        </w:rPr>
        <w:t>.....</w:t>
      </w:r>
      <w:r>
        <w:rPr>
          <w:rFonts w:ascii="黑体" w:eastAsia="黑体" w:hAnsi="黑体" w:cs="黑体" w:hint="eastAsia"/>
          <w:sz w:val="24"/>
        </w:rPr>
        <w:t>...................................................13</w:t>
      </w:r>
    </w:p>
    <w:p w:rsidR="00E762A5" w:rsidRDefault="009C382F">
      <w:pPr>
        <w:rPr>
          <w:rFonts w:ascii="黑体" w:eastAsia="黑体" w:hAnsi="黑体" w:cs="黑体"/>
          <w:sz w:val="24"/>
        </w:rPr>
      </w:pPr>
      <w:r>
        <w:rPr>
          <w:rFonts w:ascii="黑体" w:eastAsia="黑体" w:hAnsi="黑体" w:cs="黑体" w:hint="eastAsia"/>
          <w:sz w:val="24"/>
        </w:rPr>
        <w:t>第三章</w:t>
      </w:r>
      <w:r>
        <w:rPr>
          <w:rFonts w:ascii="黑体" w:eastAsia="黑体" w:hAnsi="黑体" w:cs="黑体" w:hint="eastAsia"/>
          <w:sz w:val="24"/>
        </w:rPr>
        <w:t xml:space="preserve"> </w:t>
      </w:r>
      <w:r>
        <w:rPr>
          <w:rFonts w:ascii="黑体" w:eastAsia="黑体" w:hAnsi="黑体" w:cs="黑体" w:hint="eastAsia"/>
          <w:sz w:val="24"/>
        </w:rPr>
        <w:t>学院毕业生就业工作举措</w:t>
      </w:r>
      <w:r>
        <w:rPr>
          <w:rFonts w:ascii="黑体" w:eastAsia="黑体" w:hAnsi="黑体" w:cs="黑体" w:hint="eastAsia"/>
          <w:sz w:val="24"/>
        </w:rPr>
        <w:t>.....................................17</w:t>
      </w:r>
    </w:p>
    <w:p w:rsidR="00E762A5" w:rsidRDefault="009C382F">
      <w:pPr>
        <w:rPr>
          <w:rFonts w:ascii="黑体" w:eastAsia="黑体" w:hAnsi="黑体" w:cs="黑体"/>
          <w:sz w:val="24"/>
        </w:rPr>
      </w:pPr>
      <w:r>
        <w:rPr>
          <w:rFonts w:ascii="黑体" w:eastAsia="黑体" w:hAnsi="黑体" w:cs="黑体" w:hint="eastAsia"/>
          <w:sz w:val="24"/>
        </w:rPr>
        <w:t>一、加强组织领导，建立毕业生就业工作长效机制</w:t>
      </w:r>
      <w:r>
        <w:rPr>
          <w:rFonts w:ascii="黑体" w:eastAsia="黑体" w:hAnsi="黑体" w:cs="黑体" w:hint="eastAsia"/>
          <w:sz w:val="24"/>
        </w:rPr>
        <w:t>......................17</w:t>
      </w:r>
    </w:p>
    <w:p w:rsidR="00E762A5" w:rsidRDefault="009C382F">
      <w:pPr>
        <w:rPr>
          <w:rFonts w:ascii="黑体" w:eastAsia="黑体" w:hAnsi="黑体" w:cs="黑体"/>
          <w:sz w:val="24"/>
        </w:rPr>
      </w:pPr>
      <w:r>
        <w:rPr>
          <w:rFonts w:ascii="黑体" w:eastAsia="黑体" w:hAnsi="黑体" w:cs="黑体" w:hint="eastAsia"/>
          <w:sz w:val="24"/>
        </w:rPr>
        <w:t>二、健全工作体系，提高毕业生就业工作水平</w:t>
      </w:r>
      <w:r>
        <w:rPr>
          <w:rFonts w:ascii="黑体" w:eastAsia="黑体" w:hAnsi="黑体" w:cs="黑体" w:hint="eastAsia"/>
          <w:sz w:val="24"/>
        </w:rPr>
        <w:t>..........................19</w:t>
      </w:r>
    </w:p>
    <w:p w:rsidR="00E762A5" w:rsidRDefault="009C382F">
      <w:pPr>
        <w:rPr>
          <w:rFonts w:ascii="黑体" w:eastAsia="黑体" w:hAnsi="黑体" w:cs="黑体"/>
          <w:sz w:val="24"/>
        </w:rPr>
      </w:pPr>
      <w:r>
        <w:rPr>
          <w:rFonts w:ascii="黑体" w:eastAsia="黑体" w:hAnsi="黑体" w:cs="黑体" w:hint="eastAsia"/>
          <w:sz w:val="24"/>
        </w:rPr>
        <w:t>三、采取多种措施，促进就业，不断提高就业质量</w:t>
      </w:r>
      <w:r>
        <w:rPr>
          <w:rFonts w:ascii="黑体" w:eastAsia="黑体" w:hAnsi="黑体" w:cs="黑体" w:hint="eastAsia"/>
          <w:sz w:val="24"/>
        </w:rPr>
        <w:t>......................21</w:t>
      </w:r>
    </w:p>
    <w:p w:rsidR="00E762A5" w:rsidRDefault="009C382F">
      <w:pPr>
        <w:rPr>
          <w:rFonts w:ascii="黑体" w:eastAsia="黑体" w:hAnsi="黑体" w:cs="黑体"/>
          <w:sz w:val="24"/>
        </w:rPr>
      </w:pPr>
      <w:r>
        <w:rPr>
          <w:rFonts w:ascii="黑体" w:eastAsia="黑体" w:hAnsi="黑体" w:cs="黑体" w:hint="eastAsia"/>
          <w:sz w:val="24"/>
        </w:rPr>
        <w:t>四、加强就业指导课程体系建设，提升就业指导服务水平</w:t>
      </w:r>
      <w:r>
        <w:rPr>
          <w:rFonts w:ascii="黑体" w:eastAsia="黑体" w:hAnsi="黑体" w:cs="黑体" w:hint="eastAsia"/>
          <w:sz w:val="24"/>
        </w:rPr>
        <w:t>................24</w:t>
      </w:r>
    </w:p>
    <w:p w:rsidR="00E762A5" w:rsidRDefault="009C382F">
      <w:pPr>
        <w:rPr>
          <w:rFonts w:ascii="黑体" w:eastAsia="黑体" w:hAnsi="黑体" w:cs="黑体"/>
          <w:sz w:val="24"/>
        </w:rPr>
      </w:pPr>
      <w:r>
        <w:rPr>
          <w:rFonts w:ascii="黑体" w:eastAsia="黑体" w:hAnsi="黑体" w:cs="黑体" w:hint="eastAsia"/>
          <w:sz w:val="24"/>
        </w:rPr>
        <w:t>五、以活动为载体，培养大学生的创新创业意识</w:t>
      </w:r>
      <w:r>
        <w:rPr>
          <w:rFonts w:ascii="黑体" w:eastAsia="黑体" w:hAnsi="黑体" w:cs="黑体" w:hint="eastAsia"/>
          <w:sz w:val="24"/>
        </w:rPr>
        <w:t>........................25</w:t>
      </w:r>
    </w:p>
    <w:p w:rsidR="00E762A5" w:rsidRDefault="009C382F">
      <w:pPr>
        <w:rPr>
          <w:rFonts w:ascii="黑体" w:eastAsia="黑体" w:hAnsi="黑体" w:cs="黑体"/>
          <w:sz w:val="24"/>
        </w:rPr>
      </w:pPr>
      <w:r>
        <w:rPr>
          <w:rFonts w:ascii="黑体" w:eastAsia="黑体" w:hAnsi="黑体" w:cs="黑体" w:hint="eastAsia"/>
          <w:sz w:val="24"/>
        </w:rPr>
        <w:t>第四章</w:t>
      </w:r>
      <w:r>
        <w:rPr>
          <w:rFonts w:ascii="黑体" w:eastAsia="黑体" w:hAnsi="黑体" w:cs="黑体" w:hint="eastAsia"/>
          <w:sz w:val="24"/>
        </w:rPr>
        <w:t xml:space="preserve"> </w:t>
      </w:r>
      <w:r>
        <w:rPr>
          <w:rFonts w:ascii="黑体" w:eastAsia="黑体" w:hAnsi="黑体" w:cs="黑体" w:hint="eastAsia"/>
          <w:sz w:val="24"/>
        </w:rPr>
        <w:t>就业相关分析</w:t>
      </w:r>
      <w:r>
        <w:rPr>
          <w:rFonts w:ascii="黑体" w:eastAsia="黑体" w:hAnsi="黑体" w:cs="黑体" w:hint="eastAsia"/>
          <w:sz w:val="24"/>
        </w:rPr>
        <w:t>...............................................27</w:t>
      </w:r>
    </w:p>
    <w:p w:rsidR="00E762A5" w:rsidRDefault="009C382F">
      <w:pPr>
        <w:numPr>
          <w:ilvl w:val="0"/>
          <w:numId w:val="2"/>
        </w:numPr>
        <w:rPr>
          <w:rFonts w:ascii="黑体" w:eastAsia="黑体" w:hAnsi="黑体" w:cs="黑体"/>
          <w:sz w:val="24"/>
        </w:rPr>
      </w:pPr>
      <w:r>
        <w:rPr>
          <w:rFonts w:ascii="黑体" w:eastAsia="黑体" w:hAnsi="黑体" w:cs="黑体" w:hint="eastAsia"/>
          <w:sz w:val="24"/>
        </w:rPr>
        <w:t>就业分布情况分析</w:t>
      </w:r>
      <w:r>
        <w:rPr>
          <w:rFonts w:ascii="黑体" w:eastAsia="黑体" w:hAnsi="黑体" w:cs="黑体" w:hint="eastAsia"/>
          <w:sz w:val="24"/>
        </w:rPr>
        <w:t>..............................................27</w:t>
      </w:r>
    </w:p>
    <w:p w:rsidR="00E762A5" w:rsidRDefault="009C382F">
      <w:pPr>
        <w:numPr>
          <w:ilvl w:val="0"/>
          <w:numId w:val="2"/>
        </w:numPr>
        <w:rPr>
          <w:rFonts w:ascii="黑体" w:eastAsia="黑体" w:hAnsi="黑体" w:cs="黑体"/>
          <w:sz w:val="24"/>
        </w:rPr>
      </w:pPr>
      <w:r>
        <w:rPr>
          <w:rFonts w:ascii="黑体" w:eastAsia="黑体" w:hAnsi="黑体" w:cs="黑体" w:hint="eastAsia"/>
          <w:sz w:val="24"/>
        </w:rPr>
        <w:t>用人单位满意</w:t>
      </w:r>
      <w:proofErr w:type="gramStart"/>
      <w:r>
        <w:rPr>
          <w:rFonts w:ascii="黑体" w:eastAsia="黑体" w:hAnsi="黑体" w:cs="黑体" w:hint="eastAsia"/>
          <w:sz w:val="24"/>
        </w:rPr>
        <w:t>度分析</w:t>
      </w:r>
      <w:proofErr w:type="gramEnd"/>
      <w:r>
        <w:rPr>
          <w:rFonts w:ascii="黑体" w:eastAsia="黑体" w:hAnsi="黑体" w:cs="黑体" w:hint="eastAsia"/>
          <w:sz w:val="24"/>
        </w:rPr>
        <w:t>............................................29</w:t>
      </w:r>
    </w:p>
    <w:p w:rsidR="00E762A5" w:rsidRDefault="009C382F">
      <w:pPr>
        <w:rPr>
          <w:rFonts w:ascii="黑体" w:eastAsia="黑体" w:hAnsi="黑体" w:cs="黑体"/>
          <w:sz w:val="24"/>
        </w:rPr>
      </w:pPr>
      <w:r>
        <w:rPr>
          <w:rFonts w:ascii="黑体" w:eastAsia="黑体" w:hAnsi="黑体" w:cs="黑体" w:hint="eastAsia"/>
          <w:sz w:val="24"/>
        </w:rPr>
        <w:t>三、毕业生就业满意</w:t>
      </w:r>
      <w:proofErr w:type="gramStart"/>
      <w:r>
        <w:rPr>
          <w:rFonts w:ascii="黑体" w:eastAsia="黑体" w:hAnsi="黑体" w:cs="黑体" w:hint="eastAsia"/>
          <w:sz w:val="24"/>
        </w:rPr>
        <w:t>度分析</w:t>
      </w:r>
      <w:proofErr w:type="gramEnd"/>
      <w:r>
        <w:rPr>
          <w:rFonts w:ascii="黑体" w:eastAsia="黑体" w:hAnsi="黑体" w:cs="黑体" w:hint="eastAsia"/>
          <w:sz w:val="24"/>
        </w:rPr>
        <w:t>..........................................30</w:t>
      </w:r>
    </w:p>
    <w:p w:rsidR="00E762A5" w:rsidRDefault="009C382F">
      <w:pPr>
        <w:rPr>
          <w:rFonts w:ascii="黑体" w:eastAsia="黑体" w:hAnsi="黑体" w:cs="黑体"/>
          <w:sz w:val="24"/>
        </w:rPr>
      </w:pPr>
      <w:r>
        <w:rPr>
          <w:rFonts w:ascii="黑体" w:eastAsia="黑体" w:hAnsi="黑体" w:cs="黑体" w:hint="eastAsia"/>
          <w:sz w:val="24"/>
        </w:rPr>
        <w:t>四、毕业生专业对口</w:t>
      </w:r>
      <w:proofErr w:type="gramStart"/>
      <w:r>
        <w:rPr>
          <w:rFonts w:ascii="黑体" w:eastAsia="黑体" w:hAnsi="黑体" w:cs="黑体" w:hint="eastAsia"/>
          <w:sz w:val="24"/>
        </w:rPr>
        <w:t>度分析</w:t>
      </w:r>
      <w:proofErr w:type="gramEnd"/>
      <w:r>
        <w:rPr>
          <w:rFonts w:ascii="黑体" w:eastAsia="黑体" w:hAnsi="黑体" w:cs="黑体" w:hint="eastAsia"/>
          <w:sz w:val="24"/>
        </w:rPr>
        <w:t>..........................................31</w:t>
      </w:r>
    </w:p>
    <w:p w:rsidR="00E762A5" w:rsidRDefault="009C382F">
      <w:pPr>
        <w:rPr>
          <w:rFonts w:ascii="黑体" w:eastAsia="黑体" w:hAnsi="黑体" w:cs="黑体"/>
          <w:sz w:val="24"/>
        </w:rPr>
      </w:pPr>
      <w:r>
        <w:rPr>
          <w:rFonts w:ascii="黑体" w:eastAsia="黑体" w:hAnsi="黑体" w:cs="黑体" w:hint="eastAsia"/>
          <w:sz w:val="24"/>
        </w:rPr>
        <w:t>五、毕业生工资</w:t>
      </w:r>
      <w:r>
        <w:rPr>
          <w:rFonts w:ascii="黑体" w:eastAsia="黑体" w:hAnsi="黑体" w:cs="黑体" w:hint="eastAsia"/>
          <w:sz w:val="24"/>
        </w:rPr>
        <w:t>分布</w:t>
      </w:r>
      <w:r>
        <w:rPr>
          <w:rFonts w:ascii="黑体" w:eastAsia="黑体" w:hAnsi="黑体" w:cs="黑体" w:hint="eastAsia"/>
          <w:sz w:val="24"/>
        </w:rPr>
        <w:t>情况</w:t>
      </w:r>
      <w:r>
        <w:rPr>
          <w:rFonts w:ascii="黑体" w:eastAsia="黑体" w:hAnsi="黑体" w:cs="黑体" w:hint="eastAsia"/>
          <w:sz w:val="24"/>
        </w:rPr>
        <w:t>...........................................</w:t>
      </w:r>
      <w:r>
        <w:rPr>
          <w:rFonts w:ascii="黑体" w:eastAsia="黑体" w:hAnsi="黑体" w:cs="黑体" w:hint="eastAsia"/>
          <w:sz w:val="24"/>
        </w:rPr>
        <w:t>.</w:t>
      </w:r>
      <w:r>
        <w:rPr>
          <w:rFonts w:ascii="黑体" w:eastAsia="黑体" w:hAnsi="黑体" w:cs="黑体" w:hint="eastAsia"/>
          <w:sz w:val="24"/>
        </w:rPr>
        <w:t>33</w:t>
      </w:r>
    </w:p>
    <w:p w:rsidR="00E762A5" w:rsidRDefault="009C382F">
      <w:pPr>
        <w:rPr>
          <w:rFonts w:ascii="黑体" w:eastAsia="黑体" w:hAnsi="黑体" w:cs="黑体"/>
          <w:sz w:val="24"/>
        </w:rPr>
      </w:pPr>
      <w:r>
        <w:rPr>
          <w:rFonts w:ascii="黑体" w:eastAsia="黑体" w:hAnsi="黑体" w:cs="黑体" w:hint="eastAsia"/>
          <w:sz w:val="24"/>
        </w:rPr>
        <w:t>第五章</w:t>
      </w:r>
      <w:r>
        <w:rPr>
          <w:rFonts w:ascii="黑体" w:eastAsia="黑体" w:hAnsi="黑体" w:cs="黑体" w:hint="eastAsia"/>
          <w:sz w:val="24"/>
        </w:rPr>
        <w:t xml:space="preserve"> </w:t>
      </w:r>
      <w:r>
        <w:rPr>
          <w:rFonts w:ascii="黑体" w:eastAsia="黑体" w:hAnsi="黑体" w:cs="黑体" w:hint="eastAsia"/>
          <w:sz w:val="24"/>
        </w:rPr>
        <w:t>就业发展趋势分析</w:t>
      </w:r>
      <w:r>
        <w:rPr>
          <w:rFonts w:ascii="黑体" w:eastAsia="黑体" w:hAnsi="黑体" w:cs="黑体" w:hint="eastAsia"/>
          <w:sz w:val="24"/>
        </w:rPr>
        <w:t>................</w:t>
      </w:r>
      <w:r>
        <w:rPr>
          <w:rFonts w:ascii="黑体" w:eastAsia="黑体" w:hAnsi="黑体" w:cs="黑体" w:hint="eastAsia"/>
          <w:sz w:val="24"/>
        </w:rPr>
        <w:t>...........................3</w:t>
      </w:r>
      <w:r>
        <w:rPr>
          <w:rFonts w:ascii="黑体" w:eastAsia="黑体" w:hAnsi="黑体" w:cs="黑体" w:hint="eastAsia"/>
          <w:sz w:val="24"/>
        </w:rPr>
        <w:t>4</w:t>
      </w:r>
    </w:p>
    <w:p w:rsidR="00E762A5" w:rsidRDefault="009C382F">
      <w:pPr>
        <w:rPr>
          <w:rFonts w:ascii="黑体" w:eastAsia="黑体" w:hAnsi="黑体" w:cs="黑体"/>
          <w:sz w:val="24"/>
        </w:rPr>
      </w:pPr>
      <w:r>
        <w:rPr>
          <w:rFonts w:ascii="黑体" w:eastAsia="黑体" w:hAnsi="黑体" w:cs="黑体" w:hint="eastAsia"/>
          <w:sz w:val="24"/>
        </w:rPr>
        <w:t>一、就业环境趋势分析</w:t>
      </w:r>
      <w:r>
        <w:rPr>
          <w:rFonts w:ascii="黑体" w:eastAsia="黑体" w:hAnsi="黑体" w:cs="黑体" w:hint="eastAsia"/>
          <w:sz w:val="24"/>
        </w:rPr>
        <w:t>..............................................3</w:t>
      </w:r>
      <w:r>
        <w:rPr>
          <w:rFonts w:ascii="黑体" w:eastAsia="黑体" w:hAnsi="黑体" w:cs="黑体" w:hint="eastAsia"/>
          <w:sz w:val="24"/>
        </w:rPr>
        <w:t>4</w:t>
      </w:r>
    </w:p>
    <w:p w:rsidR="00E762A5" w:rsidRDefault="009C382F">
      <w:pPr>
        <w:rPr>
          <w:rFonts w:ascii="黑体" w:eastAsia="黑体" w:hAnsi="黑体" w:cs="黑体"/>
          <w:sz w:val="24"/>
        </w:rPr>
      </w:pPr>
      <w:r>
        <w:rPr>
          <w:rFonts w:ascii="黑体" w:eastAsia="黑体" w:hAnsi="黑体" w:cs="黑体" w:hint="eastAsia"/>
          <w:sz w:val="24"/>
        </w:rPr>
        <w:t>二、我校就业趋势分析</w:t>
      </w:r>
      <w:r>
        <w:rPr>
          <w:rFonts w:ascii="黑体" w:eastAsia="黑体" w:hAnsi="黑体" w:cs="黑体" w:hint="eastAsia"/>
          <w:sz w:val="24"/>
        </w:rPr>
        <w:t>..............................................3</w:t>
      </w:r>
      <w:r>
        <w:rPr>
          <w:rFonts w:ascii="黑体" w:eastAsia="黑体" w:hAnsi="黑体" w:cs="黑体" w:hint="eastAsia"/>
          <w:sz w:val="24"/>
        </w:rPr>
        <w:t>5</w:t>
      </w:r>
    </w:p>
    <w:p w:rsidR="00E762A5" w:rsidRDefault="009C382F">
      <w:pPr>
        <w:rPr>
          <w:rFonts w:ascii="黑体" w:eastAsia="黑体" w:hAnsi="黑体" w:cs="黑体"/>
          <w:sz w:val="24"/>
        </w:rPr>
      </w:pPr>
      <w:r>
        <w:rPr>
          <w:rFonts w:ascii="黑体" w:eastAsia="黑体" w:hAnsi="黑体" w:cs="黑体" w:hint="eastAsia"/>
          <w:sz w:val="24"/>
        </w:rPr>
        <w:t>第六章</w:t>
      </w:r>
      <w:r>
        <w:rPr>
          <w:rFonts w:ascii="黑体" w:eastAsia="黑体" w:hAnsi="黑体" w:cs="黑体" w:hint="eastAsia"/>
          <w:sz w:val="24"/>
        </w:rPr>
        <w:t xml:space="preserve"> </w:t>
      </w:r>
      <w:r>
        <w:rPr>
          <w:rFonts w:ascii="黑体" w:eastAsia="黑体" w:hAnsi="黑体" w:cs="黑体" w:hint="eastAsia"/>
          <w:sz w:val="24"/>
        </w:rPr>
        <w:t>结论与启示</w:t>
      </w:r>
      <w:r>
        <w:rPr>
          <w:rFonts w:ascii="黑体" w:eastAsia="黑体" w:hAnsi="黑体" w:cs="黑体" w:hint="eastAsia"/>
          <w:sz w:val="24"/>
        </w:rPr>
        <w:t>...............................................</w:t>
      </w:r>
      <w:r>
        <w:rPr>
          <w:rFonts w:ascii="黑体" w:eastAsia="黑体" w:hAnsi="黑体" w:cs="黑体" w:hint="eastAsia"/>
          <w:sz w:val="24"/>
        </w:rPr>
        <w:t>..</w:t>
      </w:r>
      <w:r>
        <w:rPr>
          <w:rFonts w:ascii="黑体" w:eastAsia="黑体" w:hAnsi="黑体" w:cs="黑体" w:hint="eastAsia"/>
          <w:sz w:val="24"/>
        </w:rPr>
        <w:t>3</w:t>
      </w:r>
      <w:r>
        <w:rPr>
          <w:rFonts w:ascii="黑体" w:eastAsia="黑体" w:hAnsi="黑体" w:cs="黑体" w:hint="eastAsia"/>
          <w:sz w:val="24"/>
        </w:rPr>
        <w:t>6</w:t>
      </w:r>
    </w:p>
    <w:p w:rsidR="00E762A5" w:rsidRDefault="009C382F">
      <w:pPr>
        <w:rPr>
          <w:rFonts w:ascii="黑体" w:eastAsia="黑体" w:hAnsi="黑体" w:cs="黑体"/>
          <w:sz w:val="24"/>
        </w:rPr>
      </w:pPr>
      <w:r>
        <w:rPr>
          <w:rFonts w:ascii="黑体" w:eastAsia="黑体" w:hAnsi="黑体" w:cs="黑体" w:hint="eastAsia"/>
          <w:sz w:val="24"/>
        </w:rPr>
        <w:t>附录</w:t>
      </w:r>
      <w:r>
        <w:rPr>
          <w:rFonts w:ascii="黑体" w:eastAsia="黑体" w:hAnsi="黑体" w:cs="黑体" w:hint="eastAsia"/>
          <w:sz w:val="24"/>
        </w:rPr>
        <w:t>1</w:t>
      </w:r>
      <w:proofErr w:type="gramStart"/>
      <w:r>
        <w:rPr>
          <w:rFonts w:ascii="黑体" w:eastAsia="黑体" w:hAnsi="黑体" w:cs="黑体" w:hint="eastAsia"/>
          <w:sz w:val="24"/>
        </w:rPr>
        <w:t>各</w:t>
      </w:r>
      <w:proofErr w:type="gramEnd"/>
      <w:r>
        <w:rPr>
          <w:rFonts w:ascii="黑体" w:eastAsia="黑体" w:hAnsi="黑体" w:cs="黑体" w:hint="eastAsia"/>
          <w:sz w:val="24"/>
        </w:rPr>
        <w:t>专业就业率及签约率</w:t>
      </w:r>
      <w:r>
        <w:rPr>
          <w:rFonts w:ascii="黑体" w:eastAsia="黑体" w:hAnsi="黑体" w:cs="黑体" w:hint="eastAsia"/>
          <w:sz w:val="24"/>
        </w:rPr>
        <w:t>..................................</w:t>
      </w:r>
      <w:r>
        <w:rPr>
          <w:rFonts w:ascii="黑体" w:eastAsia="黑体" w:hAnsi="黑体" w:cs="黑体" w:hint="eastAsia"/>
          <w:sz w:val="24"/>
        </w:rPr>
        <w:t>.....</w:t>
      </w:r>
      <w:r>
        <w:rPr>
          <w:rFonts w:ascii="黑体" w:eastAsia="黑体" w:hAnsi="黑体" w:cs="黑体" w:hint="eastAsia"/>
          <w:sz w:val="24"/>
        </w:rPr>
        <w:t>.38</w:t>
      </w:r>
    </w:p>
    <w:p w:rsidR="00E762A5" w:rsidRDefault="009C382F">
      <w:pPr>
        <w:rPr>
          <w:rFonts w:ascii="黑体" w:eastAsia="黑体" w:hAnsi="黑体" w:cs="黑体"/>
          <w:sz w:val="24"/>
        </w:rPr>
      </w:pPr>
      <w:r>
        <w:rPr>
          <w:rFonts w:ascii="黑体" w:eastAsia="黑体" w:hAnsi="黑体" w:cs="黑体" w:hint="eastAsia"/>
          <w:sz w:val="24"/>
        </w:rPr>
        <w:t>附录</w:t>
      </w:r>
      <w:r>
        <w:rPr>
          <w:rFonts w:ascii="黑体" w:eastAsia="黑体" w:hAnsi="黑体" w:cs="黑体" w:hint="eastAsia"/>
          <w:sz w:val="24"/>
        </w:rPr>
        <w:t>2</w:t>
      </w:r>
      <w:r>
        <w:rPr>
          <w:rFonts w:ascii="黑体" w:eastAsia="黑体" w:hAnsi="黑体" w:cs="黑体" w:hint="eastAsia"/>
          <w:color w:val="000000" w:themeColor="text1"/>
          <w:sz w:val="24"/>
        </w:rPr>
        <w:t>成果展示</w:t>
      </w:r>
      <w:r>
        <w:rPr>
          <w:rFonts w:ascii="黑体" w:eastAsia="黑体" w:hAnsi="黑体" w:cs="黑体" w:hint="eastAsia"/>
          <w:color w:val="000000" w:themeColor="text1"/>
          <w:sz w:val="24"/>
        </w:rPr>
        <w:t>....................................................</w:t>
      </w:r>
      <w:r>
        <w:rPr>
          <w:rFonts w:ascii="黑体" w:eastAsia="黑体" w:hAnsi="黑体" w:cs="黑体" w:hint="eastAsia"/>
          <w:color w:val="000000" w:themeColor="text1"/>
          <w:sz w:val="24"/>
        </w:rPr>
        <w:t>39</w:t>
      </w:r>
    </w:p>
    <w:p w:rsidR="00E762A5" w:rsidRDefault="00E762A5">
      <w:pPr>
        <w:rPr>
          <w:rFonts w:ascii="黑体" w:eastAsia="黑体" w:hAnsi="黑体" w:cs="黑体"/>
          <w:sz w:val="24"/>
        </w:rPr>
      </w:pPr>
    </w:p>
    <w:p w:rsidR="00E762A5" w:rsidRDefault="00E762A5">
      <w:pPr>
        <w:rPr>
          <w:rFonts w:ascii="黑体" w:eastAsia="黑体" w:hAnsi="黑体" w:cs="黑体"/>
          <w:sz w:val="24"/>
        </w:rPr>
      </w:pPr>
    </w:p>
    <w:p w:rsidR="00E762A5" w:rsidRDefault="00E762A5">
      <w:pPr>
        <w:rPr>
          <w:rFonts w:ascii="黑体" w:eastAsia="黑体" w:hAnsi="黑体" w:cs="黑体"/>
          <w:sz w:val="24"/>
        </w:rPr>
      </w:pPr>
    </w:p>
    <w:p w:rsidR="00E762A5" w:rsidRDefault="00E762A5">
      <w:pPr>
        <w:rPr>
          <w:rFonts w:ascii="黑体" w:eastAsia="黑体" w:hAnsi="黑体" w:cs="黑体"/>
          <w:sz w:val="24"/>
        </w:rPr>
      </w:pPr>
    </w:p>
    <w:p w:rsidR="00E762A5" w:rsidRDefault="00E762A5">
      <w:pPr>
        <w:rPr>
          <w:rFonts w:ascii="黑体" w:eastAsia="黑体" w:hAnsi="黑体" w:cs="黑体"/>
          <w:sz w:val="24"/>
        </w:rPr>
      </w:pPr>
    </w:p>
    <w:p w:rsidR="00E762A5" w:rsidRDefault="00E762A5">
      <w:pPr>
        <w:rPr>
          <w:rFonts w:ascii="黑体" w:eastAsia="黑体" w:hAnsi="黑体" w:cs="黑体"/>
          <w:sz w:val="24"/>
        </w:rPr>
      </w:pPr>
    </w:p>
    <w:p w:rsidR="00E762A5" w:rsidRDefault="00E762A5">
      <w:pPr>
        <w:rPr>
          <w:rFonts w:ascii="黑体" w:eastAsia="黑体" w:hAnsi="黑体" w:cs="黑体"/>
          <w:sz w:val="24"/>
        </w:rPr>
      </w:pPr>
    </w:p>
    <w:p w:rsidR="00E762A5" w:rsidRDefault="00E762A5">
      <w:pPr>
        <w:rPr>
          <w:rFonts w:ascii="黑体" w:eastAsia="黑体" w:hAnsi="黑体" w:cs="黑体"/>
          <w:sz w:val="24"/>
        </w:rPr>
      </w:pPr>
    </w:p>
    <w:p w:rsidR="00E762A5" w:rsidRDefault="00E762A5">
      <w:pPr>
        <w:rPr>
          <w:rFonts w:ascii="黑体" w:eastAsia="黑体" w:hAnsi="黑体" w:cs="黑体"/>
          <w:sz w:val="24"/>
        </w:rPr>
      </w:pPr>
    </w:p>
    <w:p w:rsidR="00E762A5" w:rsidRDefault="00E762A5">
      <w:pPr>
        <w:rPr>
          <w:rFonts w:ascii="黑体" w:eastAsia="黑体" w:hAnsi="黑体" w:cs="黑体"/>
          <w:sz w:val="24"/>
        </w:rPr>
      </w:pPr>
    </w:p>
    <w:p w:rsidR="00E762A5" w:rsidRDefault="00E762A5">
      <w:pPr>
        <w:rPr>
          <w:rFonts w:ascii="黑体" w:eastAsia="黑体" w:hAnsi="黑体" w:cs="黑体"/>
          <w:sz w:val="24"/>
        </w:rPr>
      </w:pPr>
    </w:p>
    <w:p w:rsidR="00E762A5" w:rsidRDefault="00E762A5">
      <w:pPr>
        <w:rPr>
          <w:rFonts w:ascii="黑体" w:eastAsia="黑体" w:hAnsi="黑体" w:cs="黑体"/>
          <w:sz w:val="24"/>
        </w:rPr>
      </w:pPr>
    </w:p>
    <w:p w:rsidR="00E762A5" w:rsidRDefault="00E762A5">
      <w:pPr>
        <w:rPr>
          <w:rFonts w:ascii="黑体" w:eastAsia="黑体" w:hAnsi="黑体" w:cs="黑体"/>
          <w:sz w:val="24"/>
        </w:rPr>
      </w:pPr>
    </w:p>
    <w:p w:rsidR="00E762A5" w:rsidRDefault="00E762A5">
      <w:pPr>
        <w:rPr>
          <w:rFonts w:ascii="黑体" w:eastAsia="黑体" w:hAnsi="黑体" w:cs="黑体"/>
          <w:sz w:val="24"/>
        </w:rPr>
      </w:pPr>
    </w:p>
    <w:p w:rsidR="00E762A5" w:rsidRDefault="00E762A5">
      <w:pPr>
        <w:rPr>
          <w:rFonts w:ascii="黑体" w:eastAsia="黑体" w:hAnsi="黑体" w:cs="黑体"/>
          <w:sz w:val="24"/>
        </w:rPr>
      </w:pPr>
    </w:p>
    <w:p w:rsidR="00E762A5" w:rsidRDefault="00E762A5">
      <w:pPr>
        <w:rPr>
          <w:rFonts w:ascii="黑体" w:eastAsia="黑体" w:hAnsi="黑体" w:cs="黑体"/>
          <w:sz w:val="24"/>
        </w:rPr>
      </w:pPr>
    </w:p>
    <w:p w:rsidR="00E762A5" w:rsidRDefault="00E762A5">
      <w:pPr>
        <w:rPr>
          <w:rFonts w:ascii="黑体" w:eastAsia="黑体" w:hAnsi="黑体" w:cs="黑体"/>
          <w:sz w:val="24"/>
        </w:rPr>
        <w:sectPr w:rsidR="00E762A5">
          <w:footerReference w:type="default" r:id="rId16"/>
          <w:pgSz w:w="11906" w:h="16838"/>
          <w:pgMar w:top="1440" w:right="1800" w:bottom="1440" w:left="1800" w:header="851" w:footer="992" w:gutter="0"/>
          <w:pgNumType w:fmt="numberInDash"/>
          <w:cols w:space="425"/>
          <w:docGrid w:type="lines" w:linePitch="312"/>
        </w:sectPr>
      </w:pPr>
    </w:p>
    <w:p w:rsidR="00E762A5" w:rsidRDefault="009C382F">
      <w:pPr>
        <w:jc w:val="center"/>
        <w:rPr>
          <w:rFonts w:ascii="黑体" w:eastAsia="黑体" w:hAnsi="黑体" w:cs="黑体"/>
          <w:sz w:val="36"/>
          <w:szCs w:val="36"/>
        </w:rPr>
      </w:pPr>
      <w:r>
        <w:rPr>
          <w:rFonts w:ascii="黑体" w:eastAsia="黑体" w:hAnsi="黑体" w:cs="黑体" w:hint="eastAsia"/>
          <w:sz w:val="36"/>
          <w:szCs w:val="36"/>
        </w:rPr>
        <w:lastRenderedPageBreak/>
        <w:t>呼伦贝尔职业技术学院</w:t>
      </w:r>
    </w:p>
    <w:p w:rsidR="00E762A5" w:rsidRDefault="009C382F">
      <w:pPr>
        <w:jc w:val="center"/>
        <w:rPr>
          <w:rFonts w:ascii="黑体" w:eastAsia="黑体" w:hAnsi="黑体" w:cs="黑体"/>
          <w:sz w:val="36"/>
          <w:szCs w:val="36"/>
        </w:rPr>
      </w:pPr>
      <w:r>
        <w:rPr>
          <w:rFonts w:ascii="黑体" w:eastAsia="黑体" w:hAnsi="黑体" w:cs="黑体" w:hint="eastAsia"/>
          <w:sz w:val="36"/>
          <w:szCs w:val="36"/>
        </w:rPr>
        <w:t>2016</w:t>
      </w:r>
      <w:r>
        <w:rPr>
          <w:rFonts w:ascii="黑体" w:eastAsia="黑体" w:hAnsi="黑体" w:cs="黑体" w:hint="eastAsia"/>
          <w:sz w:val="36"/>
          <w:szCs w:val="36"/>
        </w:rPr>
        <w:t>届毕业生就业质量报告</w:t>
      </w:r>
    </w:p>
    <w:p w:rsidR="00E762A5" w:rsidRDefault="009C382F">
      <w:pPr>
        <w:rPr>
          <w:rFonts w:asciiTheme="majorEastAsia" w:eastAsiaTheme="majorEastAsia" w:hAnsiTheme="majorEastAsia" w:cstheme="majorEastAsia"/>
          <w:b/>
          <w:bCs/>
          <w:sz w:val="28"/>
          <w:szCs w:val="28"/>
        </w:rPr>
      </w:pPr>
      <w:r>
        <w:rPr>
          <w:rFonts w:asciiTheme="majorEastAsia" w:eastAsiaTheme="majorEastAsia" w:hAnsiTheme="majorEastAsia" w:cstheme="majorEastAsia" w:hint="eastAsia"/>
          <w:b/>
          <w:bCs/>
          <w:sz w:val="28"/>
          <w:szCs w:val="28"/>
        </w:rPr>
        <w:t xml:space="preserve">   </w:t>
      </w:r>
      <w:r>
        <w:rPr>
          <w:rFonts w:asciiTheme="majorEastAsia" w:eastAsiaTheme="majorEastAsia" w:hAnsiTheme="majorEastAsia" w:cstheme="majorEastAsia" w:hint="eastAsia"/>
          <w:b/>
          <w:bCs/>
          <w:sz w:val="28"/>
          <w:szCs w:val="28"/>
        </w:rPr>
        <w:t>第一章</w:t>
      </w:r>
      <w:r>
        <w:rPr>
          <w:rFonts w:asciiTheme="majorEastAsia" w:eastAsiaTheme="majorEastAsia" w:hAnsiTheme="majorEastAsia" w:cstheme="majorEastAsia" w:hint="eastAsia"/>
          <w:b/>
          <w:bCs/>
          <w:sz w:val="28"/>
          <w:szCs w:val="28"/>
        </w:rPr>
        <w:t xml:space="preserve">  2016</w:t>
      </w:r>
      <w:r>
        <w:rPr>
          <w:rFonts w:asciiTheme="majorEastAsia" w:eastAsiaTheme="majorEastAsia" w:hAnsiTheme="majorEastAsia" w:cstheme="majorEastAsia" w:hint="eastAsia"/>
          <w:b/>
          <w:bCs/>
          <w:sz w:val="28"/>
          <w:szCs w:val="28"/>
        </w:rPr>
        <w:t>届毕业生就业质量报告综述</w:t>
      </w:r>
    </w:p>
    <w:p w:rsidR="00E762A5" w:rsidRDefault="009C382F">
      <w:pPr>
        <w:ind w:firstLineChars="202" w:firstLine="566"/>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一、学校简介</w:t>
      </w:r>
    </w:p>
    <w:p w:rsidR="00E762A5" w:rsidRDefault="009C382F">
      <w:pPr>
        <w:ind w:firstLineChars="202" w:firstLine="566"/>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呼伦贝尔职业技术学院是</w:t>
      </w:r>
      <w:r>
        <w:rPr>
          <w:rFonts w:asciiTheme="majorEastAsia" w:eastAsiaTheme="majorEastAsia" w:hAnsiTheme="majorEastAsia" w:cstheme="majorEastAsia" w:hint="eastAsia"/>
          <w:sz w:val="28"/>
          <w:szCs w:val="28"/>
        </w:rPr>
        <w:t>2009</w:t>
      </w:r>
      <w:r>
        <w:rPr>
          <w:rFonts w:asciiTheme="majorEastAsia" w:eastAsiaTheme="majorEastAsia" w:hAnsiTheme="majorEastAsia" w:cstheme="majorEastAsia" w:hint="eastAsia"/>
          <w:sz w:val="28"/>
          <w:szCs w:val="28"/>
        </w:rPr>
        <w:t>年</w:t>
      </w:r>
      <w:r>
        <w:rPr>
          <w:rFonts w:asciiTheme="majorEastAsia" w:eastAsiaTheme="majorEastAsia" w:hAnsiTheme="majorEastAsia" w:cstheme="majorEastAsia" w:hint="eastAsia"/>
          <w:sz w:val="28"/>
          <w:szCs w:val="28"/>
        </w:rPr>
        <w:t>9</w:t>
      </w:r>
      <w:r>
        <w:rPr>
          <w:rFonts w:asciiTheme="majorEastAsia" w:eastAsiaTheme="majorEastAsia" w:hAnsiTheme="majorEastAsia" w:cstheme="majorEastAsia" w:hint="eastAsia"/>
          <w:sz w:val="28"/>
          <w:szCs w:val="28"/>
        </w:rPr>
        <w:t>月经自治区人民政府批准，教育部备案，在原四所中等专业学校基础上合并组建的全日制综合性高等职业院校，</w:t>
      </w:r>
      <w:r>
        <w:rPr>
          <w:rFonts w:asciiTheme="majorEastAsia" w:eastAsiaTheme="majorEastAsia" w:hAnsiTheme="majorEastAsia" w:cstheme="majorEastAsia" w:hint="eastAsia"/>
          <w:sz w:val="28"/>
          <w:szCs w:val="28"/>
        </w:rPr>
        <w:t>2015</w:t>
      </w:r>
      <w:r>
        <w:rPr>
          <w:rFonts w:asciiTheme="majorEastAsia" w:eastAsiaTheme="majorEastAsia" w:hAnsiTheme="majorEastAsia" w:cstheme="majorEastAsia" w:hint="eastAsia"/>
          <w:sz w:val="28"/>
          <w:szCs w:val="28"/>
        </w:rPr>
        <w:t>年</w:t>
      </w:r>
      <w:r>
        <w:rPr>
          <w:rFonts w:asciiTheme="majorEastAsia" w:eastAsiaTheme="majorEastAsia" w:hAnsiTheme="majorEastAsia" w:cstheme="majorEastAsia" w:hint="eastAsia"/>
          <w:sz w:val="28"/>
          <w:szCs w:val="28"/>
        </w:rPr>
        <w:t>4</w:t>
      </w:r>
      <w:r>
        <w:rPr>
          <w:rFonts w:asciiTheme="majorEastAsia" w:eastAsiaTheme="majorEastAsia" w:hAnsiTheme="majorEastAsia" w:cstheme="majorEastAsia" w:hint="eastAsia"/>
          <w:sz w:val="28"/>
          <w:szCs w:val="28"/>
        </w:rPr>
        <w:t>月，原呼伦贝尔职业技术学校并入学院，办学规模进一步扩大。学院现有两个校区，占地面积</w:t>
      </w:r>
      <w:r>
        <w:rPr>
          <w:rFonts w:asciiTheme="majorEastAsia" w:eastAsiaTheme="majorEastAsia" w:hAnsiTheme="majorEastAsia" w:cstheme="majorEastAsia" w:hint="eastAsia"/>
          <w:sz w:val="28"/>
          <w:szCs w:val="28"/>
        </w:rPr>
        <w:t>60.42</w:t>
      </w:r>
      <w:r>
        <w:rPr>
          <w:rFonts w:asciiTheme="majorEastAsia" w:eastAsiaTheme="majorEastAsia" w:hAnsiTheme="majorEastAsia" w:cstheme="majorEastAsia" w:hint="eastAsia"/>
          <w:sz w:val="28"/>
          <w:szCs w:val="28"/>
        </w:rPr>
        <w:t>万平方米，建筑面积</w:t>
      </w:r>
      <w:r>
        <w:rPr>
          <w:rFonts w:asciiTheme="majorEastAsia" w:eastAsiaTheme="majorEastAsia" w:hAnsiTheme="majorEastAsia" w:cstheme="majorEastAsia" w:hint="eastAsia"/>
          <w:sz w:val="28"/>
          <w:szCs w:val="28"/>
        </w:rPr>
        <w:t>22.05</w:t>
      </w:r>
      <w:r>
        <w:rPr>
          <w:rFonts w:asciiTheme="majorEastAsia" w:eastAsiaTheme="majorEastAsia" w:hAnsiTheme="majorEastAsia" w:cstheme="majorEastAsia" w:hint="eastAsia"/>
          <w:sz w:val="28"/>
          <w:szCs w:val="28"/>
        </w:rPr>
        <w:t>万平方米，</w:t>
      </w:r>
      <w:proofErr w:type="gramStart"/>
      <w:r>
        <w:rPr>
          <w:rFonts w:asciiTheme="majorEastAsia" w:eastAsiaTheme="majorEastAsia" w:hAnsiTheme="majorEastAsia" w:cstheme="majorEastAsia" w:hint="eastAsia"/>
          <w:sz w:val="28"/>
          <w:szCs w:val="28"/>
        </w:rPr>
        <w:t>主校区位</w:t>
      </w:r>
      <w:proofErr w:type="gramEnd"/>
      <w:r>
        <w:rPr>
          <w:rFonts w:asciiTheme="majorEastAsia" w:eastAsiaTheme="majorEastAsia" w:hAnsiTheme="majorEastAsia" w:cstheme="majorEastAsia" w:hint="eastAsia"/>
          <w:sz w:val="28"/>
          <w:szCs w:val="28"/>
        </w:rPr>
        <w:t>于中心城新区，拥有现代化的体育馆和图书馆等教育教学设施，主要承担全日制高、中等职业教育；分校区位于海拉尔市区，为继续教育学院和呼伦贝尔岭西职业教育集团培训中心，主要承担短期职业教育、技能鉴定和各类职业培训。</w:t>
      </w:r>
    </w:p>
    <w:p w:rsidR="00E762A5" w:rsidRDefault="009C382F">
      <w:pPr>
        <w:ind w:firstLineChars="202" w:firstLine="566"/>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学院拥有一支高素质教师</w:t>
      </w:r>
      <w:r>
        <w:rPr>
          <w:rFonts w:asciiTheme="majorEastAsia" w:eastAsiaTheme="majorEastAsia" w:hAnsiTheme="majorEastAsia" w:cstheme="majorEastAsia" w:hint="eastAsia"/>
          <w:sz w:val="28"/>
          <w:szCs w:val="28"/>
        </w:rPr>
        <w:t>队伍，有专任教师</w:t>
      </w:r>
      <w:r>
        <w:rPr>
          <w:rFonts w:asciiTheme="majorEastAsia" w:eastAsiaTheme="majorEastAsia" w:hAnsiTheme="majorEastAsia" w:cstheme="majorEastAsia" w:hint="eastAsia"/>
          <w:sz w:val="28"/>
          <w:szCs w:val="28"/>
        </w:rPr>
        <w:t>502</w:t>
      </w:r>
      <w:r>
        <w:rPr>
          <w:rFonts w:asciiTheme="majorEastAsia" w:eastAsiaTheme="majorEastAsia" w:hAnsiTheme="majorEastAsia" w:cstheme="majorEastAsia" w:hint="eastAsia"/>
          <w:sz w:val="28"/>
          <w:szCs w:val="28"/>
        </w:rPr>
        <w:t>人，其中副高</w:t>
      </w:r>
      <w:r>
        <w:rPr>
          <w:rFonts w:asciiTheme="majorEastAsia" w:eastAsiaTheme="majorEastAsia" w:hAnsiTheme="majorEastAsia" w:cstheme="majorEastAsia"/>
          <w:sz w:val="28"/>
          <w:szCs w:val="28"/>
        </w:rPr>
        <w:t>及</w:t>
      </w:r>
      <w:r>
        <w:rPr>
          <w:rFonts w:asciiTheme="majorEastAsia" w:eastAsiaTheme="majorEastAsia" w:hAnsiTheme="majorEastAsia" w:cstheme="majorEastAsia" w:hint="eastAsia"/>
          <w:sz w:val="28"/>
          <w:szCs w:val="28"/>
        </w:rPr>
        <w:t>以上</w:t>
      </w:r>
      <w:r>
        <w:rPr>
          <w:rFonts w:asciiTheme="majorEastAsia" w:eastAsiaTheme="majorEastAsia" w:hAnsiTheme="majorEastAsia" w:cstheme="majorEastAsia" w:hint="eastAsia"/>
          <w:sz w:val="28"/>
          <w:szCs w:val="28"/>
        </w:rPr>
        <w:t>223</w:t>
      </w:r>
      <w:r>
        <w:rPr>
          <w:rFonts w:asciiTheme="majorEastAsia" w:eastAsiaTheme="majorEastAsia" w:hAnsiTheme="majorEastAsia" w:cstheme="majorEastAsia" w:hint="eastAsia"/>
          <w:sz w:val="28"/>
          <w:szCs w:val="28"/>
        </w:rPr>
        <w:t>人，博士、硕士</w:t>
      </w:r>
      <w:r>
        <w:rPr>
          <w:rFonts w:asciiTheme="majorEastAsia" w:eastAsiaTheme="majorEastAsia" w:hAnsiTheme="majorEastAsia" w:cstheme="majorEastAsia" w:hint="eastAsia"/>
          <w:sz w:val="28"/>
          <w:szCs w:val="28"/>
        </w:rPr>
        <w:t>14</w:t>
      </w:r>
      <w:r>
        <w:rPr>
          <w:rFonts w:asciiTheme="majorEastAsia" w:eastAsiaTheme="majorEastAsia" w:hAnsiTheme="majorEastAsia" w:cstheme="majorEastAsia"/>
          <w:sz w:val="28"/>
          <w:szCs w:val="28"/>
        </w:rPr>
        <w:t>6</w:t>
      </w:r>
      <w:r>
        <w:rPr>
          <w:rFonts w:asciiTheme="majorEastAsia" w:eastAsiaTheme="majorEastAsia" w:hAnsiTheme="majorEastAsia" w:cstheme="majorEastAsia" w:hint="eastAsia"/>
          <w:sz w:val="28"/>
          <w:szCs w:val="28"/>
        </w:rPr>
        <w:t>人。自治区级教学名师</w:t>
      </w:r>
      <w:r>
        <w:rPr>
          <w:rFonts w:asciiTheme="majorEastAsia" w:eastAsiaTheme="majorEastAsia" w:hAnsiTheme="majorEastAsia" w:cstheme="majorEastAsia" w:hint="eastAsia"/>
          <w:sz w:val="28"/>
          <w:szCs w:val="28"/>
        </w:rPr>
        <w:t>3</w:t>
      </w:r>
      <w:r>
        <w:rPr>
          <w:rFonts w:asciiTheme="majorEastAsia" w:eastAsiaTheme="majorEastAsia" w:hAnsiTheme="majorEastAsia" w:cstheme="majorEastAsia" w:hint="eastAsia"/>
          <w:sz w:val="28"/>
          <w:szCs w:val="28"/>
        </w:rPr>
        <w:t>人，自治区级教坛新秀</w:t>
      </w:r>
      <w:r>
        <w:rPr>
          <w:rFonts w:asciiTheme="majorEastAsia" w:eastAsiaTheme="majorEastAsia" w:hAnsiTheme="majorEastAsia" w:cstheme="majorEastAsia" w:hint="eastAsia"/>
          <w:sz w:val="28"/>
          <w:szCs w:val="28"/>
        </w:rPr>
        <w:t>3</w:t>
      </w:r>
      <w:r>
        <w:rPr>
          <w:rFonts w:asciiTheme="majorEastAsia" w:eastAsiaTheme="majorEastAsia" w:hAnsiTheme="majorEastAsia" w:cstheme="majorEastAsia" w:hint="eastAsia"/>
          <w:sz w:val="28"/>
          <w:szCs w:val="28"/>
        </w:rPr>
        <w:t>人，呼伦贝尔市英才</w:t>
      </w:r>
      <w:r>
        <w:rPr>
          <w:rFonts w:asciiTheme="majorEastAsia" w:eastAsiaTheme="majorEastAsia" w:hAnsiTheme="majorEastAsia" w:cstheme="majorEastAsia" w:hint="eastAsia"/>
          <w:sz w:val="28"/>
          <w:szCs w:val="28"/>
        </w:rPr>
        <w:t>2</w:t>
      </w:r>
      <w:r>
        <w:rPr>
          <w:rFonts w:asciiTheme="majorEastAsia" w:eastAsiaTheme="majorEastAsia" w:hAnsiTheme="majorEastAsia" w:cstheme="majorEastAsia" w:hint="eastAsia"/>
          <w:sz w:val="28"/>
          <w:szCs w:val="28"/>
        </w:rPr>
        <w:t>人，全国石油化工行业名师</w:t>
      </w:r>
      <w:r>
        <w:rPr>
          <w:rFonts w:asciiTheme="majorEastAsia" w:eastAsiaTheme="majorEastAsia" w:hAnsiTheme="majorEastAsia" w:cstheme="majorEastAsia" w:hint="eastAsia"/>
          <w:sz w:val="28"/>
          <w:szCs w:val="28"/>
        </w:rPr>
        <w:t>1</w:t>
      </w:r>
      <w:r>
        <w:rPr>
          <w:rFonts w:asciiTheme="majorEastAsia" w:eastAsiaTheme="majorEastAsia" w:hAnsiTheme="majorEastAsia" w:cstheme="majorEastAsia" w:hint="eastAsia"/>
          <w:sz w:val="28"/>
          <w:szCs w:val="28"/>
        </w:rPr>
        <w:t>人，自治区级教学团队</w:t>
      </w:r>
      <w:r>
        <w:rPr>
          <w:rFonts w:asciiTheme="majorEastAsia" w:eastAsiaTheme="majorEastAsia" w:hAnsiTheme="majorEastAsia" w:cstheme="majorEastAsia" w:hint="eastAsia"/>
          <w:sz w:val="28"/>
          <w:szCs w:val="28"/>
        </w:rPr>
        <w:t>1</w:t>
      </w:r>
      <w:r>
        <w:rPr>
          <w:rFonts w:asciiTheme="majorEastAsia" w:eastAsiaTheme="majorEastAsia" w:hAnsiTheme="majorEastAsia" w:cstheme="majorEastAsia" w:hint="eastAsia"/>
          <w:sz w:val="28"/>
          <w:szCs w:val="28"/>
        </w:rPr>
        <w:t>个，</w:t>
      </w:r>
      <w:r>
        <w:rPr>
          <w:rFonts w:asciiTheme="majorEastAsia" w:eastAsiaTheme="majorEastAsia" w:hAnsiTheme="majorEastAsia" w:cstheme="majorEastAsia" w:hint="eastAsia"/>
          <w:sz w:val="28"/>
          <w:szCs w:val="28"/>
        </w:rPr>
        <w:t>10</w:t>
      </w:r>
      <w:r>
        <w:rPr>
          <w:rFonts w:asciiTheme="majorEastAsia" w:eastAsiaTheme="majorEastAsia" w:hAnsiTheme="majorEastAsia" w:cstheme="majorEastAsia" w:hint="eastAsia"/>
          <w:sz w:val="28"/>
          <w:szCs w:val="28"/>
        </w:rPr>
        <w:t>名教师入选呼伦贝尔市职业教育名师库。</w:t>
      </w:r>
    </w:p>
    <w:p w:rsidR="00E762A5" w:rsidRDefault="009C382F">
      <w:pPr>
        <w:ind w:firstLineChars="202" w:firstLine="566"/>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现有在校生</w:t>
      </w:r>
      <w:r>
        <w:rPr>
          <w:rFonts w:asciiTheme="majorEastAsia" w:eastAsiaTheme="majorEastAsia" w:hAnsiTheme="majorEastAsia" w:cstheme="majorEastAsia" w:hint="eastAsia"/>
          <w:sz w:val="28"/>
          <w:szCs w:val="28"/>
        </w:rPr>
        <w:t>5800</w:t>
      </w:r>
      <w:r>
        <w:rPr>
          <w:rFonts w:asciiTheme="majorEastAsia" w:eastAsiaTheme="majorEastAsia" w:hAnsiTheme="majorEastAsia" w:cstheme="majorEastAsia" w:hint="eastAsia"/>
          <w:sz w:val="28"/>
          <w:szCs w:val="28"/>
        </w:rPr>
        <w:t>余人，设立护理系、蒙医蒙药系、机电工程系、化学工程系、信息工程系、商贸旅游系、艺术系、经济管理系、建筑工程系、基础教研部</w:t>
      </w:r>
      <w:r>
        <w:rPr>
          <w:rFonts w:asciiTheme="majorEastAsia" w:eastAsiaTheme="majorEastAsia" w:hAnsiTheme="majorEastAsia" w:cstheme="majorEastAsia" w:hint="eastAsia"/>
          <w:sz w:val="28"/>
          <w:szCs w:val="28"/>
        </w:rPr>
        <w:t>10</w:t>
      </w:r>
      <w:r>
        <w:rPr>
          <w:rFonts w:asciiTheme="majorEastAsia" w:eastAsiaTheme="majorEastAsia" w:hAnsiTheme="majorEastAsia" w:cstheme="majorEastAsia" w:hint="eastAsia"/>
          <w:sz w:val="28"/>
          <w:szCs w:val="28"/>
        </w:rPr>
        <w:t>个</w:t>
      </w:r>
      <w:proofErr w:type="gramStart"/>
      <w:r>
        <w:rPr>
          <w:rFonts w:asciiTheme="majorEastAsia" w:eastAsiaTheme="majorEastAsia" w:hAnsiTheme="majorEastAsia" w:cstheme="majorEastAsia" w:hint="eastAsia"/>
          <w:sz w:val="28"/>
          <w:szCs w:val="28"/>
        </w:rPr>
        <w:t>教学系部和</w:t>
      </w:r>
      <w:proofErr w:type="gramEnd"/>
      <w:r>
        <w:rPr>
          <w:rFonts w:asciiTheme="majorEastAsia" w:eastAsiaTheme="majorEastAsia" w:hAnsiTheme="majorEastAsia" w:cstheme="majorEastAsia" w:hint="eastAsia"/>
          <w:sz w:val="28"/>
          <w:szCs w:val="28"/>
        </w:rPr>
        <w:t>1</w:t>
      </w:r>
      <w:r>
        <w:rPr>
          <w:rFonts w:asciiTheme="majorEastAsia" w:eastAsiaTheme="majorEastAsia" w:hAnsiTheme="majorEastAsia" w:cstheme="majorEastAsia" w:hint="eastAsia"/>
          <w:sz w:val="28"/>
          <w:szCs w:val="28"/>
        </w:rPr>
        <w:t>个继续教育学院。设置机电一体化技术、护理、蒙药学、音乐表演、学前教育等</w:t>
      </w:r>
      <w:r>
        <w:rPr>
          <w:rFonts w:asciiTheme="majorEastAsia" w:eastAsiaTheme="majorEastAsia" w:hAnsiTheme="majorEastAsia" w:cstheme="majorEastAsia" w:hint="eastAsia"/>
          <w:sz w:val="28"/>
          <w:szCs w:val="28"/>
        </w:rPr>
        <w:t>29</w:t>
      </w:r>
      <w:r>
        <w:rPr>
          <w:rFonts w:asciiTheme="majorEastAsia" w:eastAsiaTheme="majorEastAsia" w:hAnsiTheme="majorEastAsia" w:cstheme="majorEastAsia" w:hint="eastAsia"/>
          <w:sz w:val="28"/>
          <w:szCs w:val="28"/>
        </w:rPr>
        <w:t>个三年制大专专业、</w:t>
      </w:r>
      <w:r>
        <w:rPr>
          <w:rFonts w:asciiTheme="majorEastAsia" w:eastAsiaTheme="majorEastAsia" w:hAnsiTheme="majorEastAsia" w:cstheme="majorEastAsia" w:hint="eastAsia"/>
          <w:sz w:val="28"/>
          <w:szCs w:val="28"/>
        </w:rPr>
        <w:t>18</w:t>
      </w:r>
      <w:r>
        <w:rPr>
          <w:rFonts w:asciiTheme="majorEastAsia" w:eastAsiaTheme="majorEastAsia" w:hAnsiTheme="majorEastAsia" w:cstheme="majorEastAsia" w:hint="eastAsia"/>
          <w:sz w:val="28"/>
          <w:szCs w:val="28"/>
        </w:rPr>
        <w:t>个五年制大专专业和</w:t>
      </w:r>
      <w:r>
        <w:rPr>
          <w:rFonts w:asciiTheme="majorEastAsia" w:eastAsiaTheme="majorEastAsia" w:hAnsiTheme="majorEastAsia" w:cstheme="majorEastAsia" w:hint="eastAsia"/>
          <w:sz w:val="28"/>
          <w:szCs w:val="28"/>
        </w:rPr>
        <w:t>24</w:t>
      </w:r>
      <w:r>
        <w:rPr>
          <w:rFonts w:asciiTheme="majorEastAsia" w:eastAsiaTheme="majorEastAsia" w:hAnsiTheme="majorEastAsia" w:cstheme="majorEastAsia" w:hint="eastAsia"/>
          <w:sz w:val="28"/>
          <w:szCs w:val="28"/>
        </w:rPr>
        <w:t>个中专专业。为</w:t>
      </w:r>
      <w:r>
        <w:rPr>
          <w:rFonts w:asciiTheme="majorEastAsia" w:eastAsiaTheme="majorEastAsia" w:hAnsiTheme="majorEastAsia" w:cstheme="majorEastAsia" w:hint="eastAsia"/>
          <w:sz w:val="28"/>
          <w:szCs w:val="28"/>
        </w:rPr>
        <w:t>呼伦贝尔的装备制造、能源化工、医疗卫生、民族艺术、信息技术、商贸旅游、学前</w:t>
      </w:r>
      <w:r>
        <w:rPr>
          <w:rFonts w:asciiTheme="majorEastAsia" w:eastAsiaTheme="majorEastAsia" w:hAnsiTheme="majorEastAsia" w:cstheme="majorEastAsia" w:hint="eastAsia"/>
          <w:sz w:val="28"/>
          <w:szCs w:val="28"/>
        </w:rPr>
        <w:lastRenderedPageBreak/>
        <w:t>教育等领域培养高素质的专业人才和技术骨干。</w:t>
      </w:r>
    </w:p>
    <w:p w:rsidR="00E762A5" w:rsidRDefault="009C382F">
      <w:pPr>
        <w:ind w:firstLineChars="202" w:firstLine="566"/>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学院有校内外实验实训基地（室）</w:t>
      </w:r>
      <w:r>
        <w:rPr>
          <w:rFonts w:asciiTheme="majorEastAsia" w:eastAsiaTheme="majorEastAsia" w:hAnsiTheme="majorEastAsia" w:cstheme="majorEastAsia" w:hint="eastAsia"/>
          <w:sz w:val="28"/>
          <w:szCs w:val="28"/>
        </w:rPr>
        <w:t>355</w:t>
      </w:r>
      <w:r>
        <w:rPr>
          <w:rFonts w:asciiTheme="majorEastAsia" w:eastAsiaTheme="majorEastAsia" w:hAnsiTheme="majorEastAsia" w:cstheme="majorEastAsia" w:hint="eastAsia"/>
          <w:sz w:val="28"/>
          <w:szCs w:val="28"/>
        </w:rPr>
        <w:t>个，充分满足</w:t>
      </w:r>
      <w:proofErr w:type="gramStart"/>
      <w:r>
        <w:rPr>
          <w:rFonts w:asciiTheme="majorEastAsia" w:eastAsiaTheme="majorEastAsia" w:hAnsiTheme="majorEastAsia" w:cstheme="majorEastAsia" w:hint="eastAsia"/>
          <w:sz w:val="28"/>
          <w:szCs w:val="28"/>
        </w:rPr>
        <w:t>教学做训一体化</w:t>
      </w:r>
      <w:proofErr w:type="gramEnd"/>
      <w:r>
        <w:rPr>
          <w:rFonts w:asciiTheme="majorEastAsia" w:eastAsiaTheme="majorEastAsia" w:hAnsiTheme="majorEastAsia" w:cstheme="majorEastAsia" w:hint="eastAsia"/>
          <w:sz w:val="28"/>
          <w:szCs w:val="28"/>
        </w:rPr>
        <w:t>教学需要。体育场馆功能完备，是</w:t>
      </w:r>
      <w:r>
        <w:rPr>
          <w:rFonts w:asciiTheme="majorEastAsia" w:eastAsiaTheme="majorEastAsia" w:hAnsiTheme="majorEastAsia" w:cstheme="majorEastAsia" w:hint="eastAsia"/>
          <w:sz w:val="28"/>
          <w:szCs w:val="28"/>
        </w:rPr>
        <w:t>2017</w:t>
      </w:r>
      <w:r>
        <w:rPr>
          <w:rFonts w:asciiTheme="majorEastAsia" w:eastAsiaTheme="majorEastAsia" w:hAnsiTheme="majorEastAsia" w:cstheme="majorEastAsia" w:hint="eastAsia"/>
          <w:sz w:val="28"/>
          <w:szCs w:val="28"/>
        </w:rPr>
        <w:t>年第九届全区少数民族传统体育运动会比赛的主场地。有按国际比赛标准建设的现代化足球训练场地，多次承办“中俄蒙”青少年足球赛等国际赛事。深度开展“校企合作、产教融合”，建立区内外校企合作企业</w:t>
      </w:r>
      <w:r>
        <w:rPr>
          <w:rFonts w:asciiTheme="majorEastAsia" w:eastAsiaTheme="majorEastAsia" w:hAnsiTheme="majorEastAsia" w:cstheme="majorEastAsia" w:hint="eastAsia"/>
          <w:sz w:val="28"/>
          <w:szCs w:val="28"/>
        </w:rPr>
        <w:t>100</w:t>
      </w:r>
      <w:r>
        <w:rPr>
          <w:rFonts w:asciiTheme="majorEastAsia" w:eastAsiaTheme="majorEastAsia" w:hAnsiTheme="majorEastAsia" w:cstheme="majorEastAsia" w:hint="eastAsia"/>
          <w:sz w:val="28"/>
          <w:szCs w:val="28"/>
        </w:rPr>
        <w:t>余家，校</w:t>
      </w:r>
      <w:proofErr w:type="gramStart"/>
      <w:r>
        <w:rPr>
          <w:rFonts w:asciiTheme="majorEastAsia" w:eastAsiaTheme="majorEastAsia" w:hAnsiTheme="majorEastAsia" w:cstheme="majorEastAsia" w:hint="eastAsia"/>
          <w:sz w:val="28"/>
          <w:szCs w:val="28"/>
        </w:rPr>
        <w:t>校</w:t>
      </w:r>
      <w:proofErr w:type="gramEnd"/>
      <w:r>
        <w:rPr>
          <w:rFonts w:asciiTheme="majorEastAsia" w:eastAsiaTheme="majorEastAsia" w:hAnsiTheme="majorEastAsia" w:cstheme="majorEastAsia" w:hint="eastAsia"/>
          <w:sz w:val="28"/>
          <w:szCs w:val="28"/>
        </w:rPr>
        <w:t>、校</w:t>
      </w:r>
      <w:proofErr w:type="gramStart"/>
      <w:r>
        <w:rPr>
          <w:rFonts w:asciiTheme="majorEastAsia" w:eastAsiaTheme="majorEastAsia" w:hAnsiTheme="majorEastAsia" w:cstheme="majorEastAsia" w:hint="eastAsia"/>
          <w:sz w:val="28"/>
          <w:szCs w:val="28"/>
        </w:rPr>
        <w:t>政合作</w:t>
      </w:r>
      <w:proofErr w:type="gramEnd"/>
      <w:r>
        <w:rPr>
          <w:rFonts w:asciiTheme="majorEastAsia" w:eastAsiaTheme="majorEastAsia" w:hAnsiTheme="majorEastAsia" w:cstheme="majorEastAsia" w:hint="eastAsia"/>
          <w:sz w:val="28"/>
          <w:szCs w:val="28"/>
        </w:rPr>
        <w:t>单位</w:t>
      </w:r>
      <w:r>
        <w:rPr>
          <w:rFonts w:asciiTheme="majorEastAsia" w:eastAsiaTheme="majorEastAsia" w:hAnsiTheme="majorEastAsia" w:cstheme="majorEastAsia" w:hint="eastAsia"/>
          <w:sz w:val="28"/>
          <w:szCs w:val="28"/>
        </w:rPr>
        <w:t>20</w:t>
      </w:r>
      <w:r>
        <w:rPr>
          <w:rFonts w:asciiTheme="majorEastAsia" w:eastAsiaTheme="majorEastAsia" w:hAnsiTheme="majorEastAsia" w:cstheme="majorEastAsia" w:hint="eastAsia"/>
          <w:sz w:val="28"/>
          <w:szCs w:val="28"/>
        </w:rPr>
        <w:t>余家。校办企业</w:t>
      </w:r>
      <w:r>
        <w:rPr>
          <w:rFonts w:asciiTheme="majorEastAsia" w:eastAsiaTheme="majorEastAsia" w:hAnsiTheme="majorEastAsia" w:cstheme="majorEastAsia" w:hint="eastAsia"/>
          <w:sz w:val="28"/>
          <w:szCs w:val="28"/>
        </w:rPr>
        <w:t>3</w:t>
      </w:r>
      <w:r>
        <w:rPr>
          <w:rFonts w:asciiTheme="majorEastAsia" w:eastAsiaTheme="majorEastAsia" w:hAnsiTheme="majorEastAsia" w:cstheme="majorEastAsia" w:hint="eastAsia"/>
          <w:sz w:val="28"/>
          <w:szCs w:val="28"/>
        </w:rPr>
        <w:t>家，大学生创业园内入住小</w:t>
      </w:r>
      <w:proofErr w:type="gramStart"/>
      <w:r>
        <w:rPr>
          <w:rFonts w:asciiTheme="majorEastAsia" w:eastAsiaTheme="majorEastAsia" w:hAnsiTheme="majorEastAsia" w:cstheme="majorEastAsia" w:hint="eastAsia"/>
          <w:sz w:val="28"/>
          <w:szCs w:val="28"/>
        </w:rPr>
        <w:t>微创业</w:t>
      </w:r>
      <w:proofErr w:type="gramEnd"/>
      <w:r>
        <w:rPr>
          <w:rFonts w:asciiTheme="majorEastAsia" w:eastAsiaTheme="majorEastAsia" w:hAnsiTheme="majorEastAsia" w:cstheme="majorEastAsia" w:hint="eastAsia"/>
          <w:sz w:val="28"/>
          <w:szCs w:val="28"/>
        </w:rPr>
        <w:t>企业</w:t>
      </w:r>
      <w:r>
        <w:rPr>
          <w:rFonts w:asciiTheme="majorEastAsia" w:eastAsiaTheme="majorEastAsia" w:hAnsiTheme="majorEastAsia" w:cstheme="majorEastAsia" w:hint="eastAsia"/>
          <w:sz w:val="28"/>
          <w:szCs w:val="28"/>
        </w:rPr>
        <w:t>213</w:t>
      </w:r>
      <w:r>
        <w:rPr>
          <w:rFonts w:asciiTheme="majorEastAsia" w:eastAsiaTheme="majorEastAsia" w:hAnsiTheme="majorEastAsia" w:cstheme="majorEastAsia" w:hint="eastAsia"/>
          <w:sz w:val="28"/>
          <w:szCs w:val="28"/>
        </w:rPr>
        <w:t>家。学院被呼伦贝尔</w:t>
      </w:r>
      <w:r>
        <w:rPr>
          <w:rFonts w:asciiTheme="majorEastAsia" w:eastAsiaTheme="majorEastAsia" w:hAnsiTheme="majorEastAsia" w:cstheme="majorEastAsia" w:hint="eastAsia"/>
          <w:sz w:val="28"/>
          <w:szCs w:val="28"/>
        </w:rPr>
        <w:t>经济技术开发区确定为呼伦贝尔市人才培养基地，是呼伦贝尔岭西职业教育集团理事长单位，是呼伦贝尔市城市产业转型技术技能人才双元培育基地，承担“人才双元培育”工作，助推呼伦贝尔市产业转型升级，形成了技术技能人才培养和经济转型升级互动新模式。继续教育学院设有国家职业技能鉴定所、内蒙古三级安全生产培训机构、国家能源局东北监管局呼伦贝尔电工进网作业许可考试站，承</w:t>
      </w:r>
      <w:r>
        <w:rPr>
          <w:rFonts w:asciiTheme="majorEastAsia" w:eastAsiaTheme="majorEastAsia" w:hAnsiTheme="majorEastAsia" w:cstheme="majorEastAsia" w:hint="eastAsia"/>
          <w:sz w:val="28"/>
          <w:szCs w:val="28"/>
        </w:rPr>
        <w:t>59</w:t>
      </w:r>
      <w:r>
        <w:rPr>
          <w:rFonts w:asciiTheme="majorEastAsia" w:eastAsiaTheme="majorEastAsia" w:hAnsiTheme="majorEastAsia" w:cstheme="majorEastAsia" w:hint="eastAsia"/>
          <w:sz w:val="28"/>
          <w:szCs w:val="28"/>
        </w:rPr>
        <w:t>个工种的培训、鉴定、考试任务；设有全国远程教育公共服务体系中心，与南开大学、北京邮电大学等高等院校合作对口培养理、工、农、</w:t>
      </w:r>
      <w:proofErr w:type="gramStart"/>
      <w:r>
        <w:rPr>
          <w:rFonts w:asciiTheme="majorEastAsia" w:eastAsiaTheme="majorEastAsia" w:hAnsiTheme="majorEastAsia" w:cstheme="majorEastAsia" w:hint="eastAsia"/>
          <w:sz w:val="28"/>
          <w:szCs w:val="28"/>
        </w:rPr>
        <w:t>医</w:t>
      </w:r>
      <w:proofErr w:type="gramEnd"/>
      <w:r>
        <w:rPr>
          <w:rFonts w:asciiTheme="majorEastAsia" w:eastAsiaTheme="majorEastAsia" w:hAnsiTheme="majorEastAsia" w:cstheme="majorEastAsia" w:hint="eastAsia"/>
          <w:sz w:val="28"/>
          <w:szCs w:val="28"/>
        </w:rPr>
        <w:t>各行业</w:t>
      </w:r>
      <w:r>
        <w:rPr>
          <w:rFonts w:asciiTheme="majorEastAsia" w:eastAsiaTheme="majorEastAsia" w:hAnsiTheme="majorEastAsia" w:cstheme="majorEastAsia" w:hint="eastAsia"/>
          <w:sz w:val="28"/>
          <w:szCs w:val="28"/>
        </w:rPr>
        <w:t>80</w:t>
      </w:r>
      <w:r>
        <w:rPr>
          <w:rFonts w:asciiTheme="majorEastAsia" w:eastAsiaTheme="majorEastAsia" w:hAnsiTheme="majorEastAsia" w:cstheme="majorEastAsia" w:hint="eastAsia"/>
          <w:sz w:val="28"/>
          <w:szCs w:val="28"/>
        </w:rPr>
        <w:t>余个专业的函授生。</w:t>
      </w:r>
      <w:r>
        <w:rPr>
          <w:rFonts w:asciiTheme="majorEastAsia" w:eastAsiaTheme="majorEastAsia" w:hAnsiTheme="majorEastAsia" w:cstheme="majorEastAsia" w:hint="eastAsia"/>
          <w:sz w:val="28"/>
          <w:szCs w:val="28"/>
        </w:rPr>
        <w:t>20</w:t>
      </w:r>
      <w:r>
        <w:rPr>
          <w:rFonts w:asciiTheme="majorEastAsia" w:eastAsiaTheme="majorEastAsia" w:hAnsiTheme="majorEastAsia" w:cstheme="majorEastAsia" w:hint="eastAsia"/>
          <w:sz w:val="28"/>
          <w:szCs w:val="28"/>
        </w:rPr>
        <w:t>14</w:t>
      </w:r>
      <w:r>
        <w:rPr>
          <w:rFonts w:asciiTheme="majorEastAsia" w:eastAsiaTheme="majorEastAsia" w:hAnsiTheme="majorEastAsia" w:cstheme="majorEastAsia" w:hint="eastAsia"/>
          <w:sz w:val="28"/>
          <w:szCs w:val="28"/>
        </w:rPr>
        <w:t>年，国家能源局东北监管局授予学院“电工进网作业许可先进考试站”，</w:t>
      </w:r>
      <w:r>
        <w:rPr>
          <w:rFonts w:asciiTheme="majorEastAsia" w:eastAsiaTheme="majorEastAsia" w:hAnsiTheme="majorEastAsia" w:cstheme="majorEastAsia" w:hint="eastAsia"/>
          <w:sz w:val="28"/>
          <w:szCs w:val="28"/>
        </w:rPr>
        <w:t>2015</w:t>
      </w:r>
      <w:r>
        <w:rPr>
          <w:rFonts w:asciiTheme="majorEastAsia" w:eastAsiaTheme="majorEastAsia" w:hAnsiTheme="majorEastAsia" w:cstheme="majorEastAsia" w:hint="eastAsia"/>
          <w:sz w:val="28"/>
          <w:szCs w:val="28"/>
        </w:rPr>
        <w:t>年被评为全国化工行业技能鉴定先进单位。</w:t>
      </w:r>
    </w:p>
    <w:p w:rsidR="00E762A5" w:rsidRDefault="009C382F">
      <w:pPr>
        <w:ind w:firstLineChars="202" w:firstLine="566"/>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“以赛促教、以赛促学”，在校生中营造争当大国工匠的良好氛围。我院学生积极参加全国和自治区各级各类大赛并表现优异，在全国</w:t>
      </w:r>
      <w:r>
        <w:rPr>
          <w:rFonts w:asciiTheme="majorEastAsia" w:eastAsiaTheme="majorEastAsia" w:hAnsiTheme="majorEastAsia" w:cstheme="majorEastAsia" w:hint="eastAsia"/>
          <w:sz w:val="28"/>
          <w:szCs w:val="28"/>
        </w:rPr>
        <w:t>ITAT</w:t>
      </w:r>
      <w:r>
        <w:rPr>
          <w:rFonts w:asciiTheme="majorEastAsia" w:eastAsiaTheme="majorEastAsia" w:hAnsiTheme="majorEastAsia" w:cstheme="majorEastAsia" w:hint="eastAsia"/>
          <w:sz w:val="28"/>
          <w:szCs w:val="28"/>
        </w:rPr>
        <w:t>技能大赛中获得国家级二等奖。</w:t>
      </w:r>
    </w:p>
    <w:p w:rsidR="00E762A5" w:rsidRDefault="009C382F">
      <w:pPr>
        <w:ind w:firstLineChars="202" w:firstLine="566"/>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毕业生深受用人单位欢迎，毕业生就业率保持在</w:t>
      </w:r>
      <w:r>
        <w:rPr>
          <w:rFonts w:asciiTheme="majorEastAsia" w:eastAsiaTheme="majorEastAsia" w:hAnsiTheme="majorEastAsia" w:cstheme="majorEastAsia" w:hint="eastAsia"/>
          <w:sz w:val="28"/>
          <w:szCs w:val="28"/>
        </w:rPr>
        <w:t>93%</w:t>
      </w:r>
      <w:r>
        <w:rPr>
          <w:rFonts w:asciiTheme="majorEastAsia" w:eastAsiaTheme="majorEastAsia" w:hAnsiTheme="majorEastAsia" w:cstheme="majorEastAsia" w:hint="eastAsia"/>
          <w:sz w:val="28"/>
          <w:szCs w:val="28"/>
        </w:rPr>
        <w:t>以上。</w:t>
      </w:r>
      <w:r>
        <w:rPr>
          <w:rFonts w:asciiTheme="majorEastAsia" w:eastAsiaTheme="majorEastAsia" w:hAnsiTheme="majorEastAsia" w:cstheme="majorEastAsia" w:hint="eastAsia"/>
          <w:sz w:val="28"/>
          <w:szCs w:val="28"/>
        </w:rPr>
        <w:t>2012</w:t>
      </w:r>
      <w:r>
        <w:rPr>
          <w:rFonts w:asciiTheme="majorEastAsia" w:eastAsiaTheme="majorEastAsia" w:hAnsiTheme="majorEastAsia" w:cstheme="majorEastAsia" w:hint="eastAsia"/>
          <w:sz w:val="28"/>
          <w:szCs w:val="28"/>
        </w:rPr>
        <w:lastRenderedPageBreak/>
        <w:t>年，学院荣获“内蒙古自治区技能人才培育突出贡献奖”。</w:t>
      </w:r>
    </w:p>
    <w:p w:rsidR="00E762A5" w:rsidRDefault="009C382F">
      <w:pPr>
        <w:ind w:firstLineChars="202" w:firstLine="566"/>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学院建立奖、助、贷、补、勤、免、退役士兵教育资助、</w:t>
      </w:r>
      <w:proofErr w:type="gramStart"/>
      <w:r>
        <w:rPr>
          <w:rFonts w:asciiTheme="majorEastAsia" w:eastAsiaTheme="majorEastAsia" w:hAnsiTheme="majorEastAsia" w:cstheme="majorEastAsia" w:hint="eastAsia"/>
          <w:sz w:val="28"/>
          <w:szCs w:val="28"/>
        </w:rPr>
        <w:t>服义务</w:t>
      </w:r>
      <w:proofErr w:type="gramEnd"/>
      <w:r>
        <w:rPr>
          <w:rFonts w:asciiTheme="majorEastAsia" w:eastAsiaTheme="majorEastAsia" w:hAnsiTheme="majorEastAsia" w:cstheme="majorEastAsia" w:hint="eastAsia"/>
          <w:sz w:val="28"/>
          <w:szCs w:val="28"/>
        </w:rPr>
        <w:t>兵役国家奖学金、国家励志奖学金，为家庭经济困难学生提供国家助学金，多</w:t>
      </w:r>
      <w:r>
        <w:rPr>
          <w:rFonts w:asciiTheme="majorEastAsia" w:eastAsiaTheme="majorEastAsia" w:hAnsiTheme="majorEastAsia" w:cstheme="majorEastAsia" w:hint="eastAsia"/>
          <w:sz w:val="28"/>
          <w:szCs w:val="28"/>
        </w:rPr>
        <w:t>渠道助力学生实现职业梦。</w:t>
      </w:r>
    </w:p>
    <w:p w:rsidR="00E762A5" w:rsidRDefault="009C382F">
      <w:pPr>
        <w:ind w:firstLineChars="202" w:firstLine="566"/>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二、内容概述</w:t>
      </w:r>
    </w:p>
    <w:p w:rsidR="00E762A5" w:rsidRDefault="009C382F">
      <w:pPr>
        <w:ind w:firstLineChars="180" w:firstLine="504"/>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本报告通过对学校</w:t>
      </w:r>
      <w:r>
        <w:rPr>
          <w:rFonts w:asciiTheme="majorEastAsia" w:eastAsiaTheme="majorEastAsia" w:hAnsiTheme="majorEastAsia" w:cstheme="majorEastAsia" w:hint="eastAsia"/>
          <w:sz w:val="28"/>
          <w:szCs w:val="28"/>
        </w:rPr>
        <w:t>2016</w:t>
      </w:r>
      <w:r>
        <w:rPr>
          <w:rFonts w:asciiTheme="majorEastAsia" w:eastAsiaTheme="majorEastAsia" w:hAnsiTheme="majorEastAsia" w:cstheme="majorEastAsia" w:hint="eastAsia"/>
          <w:sz w:val="28"/>
          <w:szCs w:val="28"/>
        </w:rPr>
        <w:t>届毕业生和用人单位调查数据的统计分析，全面描述了学校毕业生的就业、创业状况以及毕业生和用人单位对学校教育教学和就业服务工作的反馈意见。</w:t>
      </w:r>
    </w:p>
    <w:p w:rsidR="00E762A5" w:rsidRDefault="009C382F">
      <w:pPr>
        <w:ind w:firstLineChars="180" w:firstLine="504"/>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报告主要内容为：</w:t>
      </w:r>
    </w:p>
    <w:p w:rsidR="00E762A5" w:rsidRDefault="009C382F">
      <w:pPr>
        <w:numPr>
          <w:ilvl w:val="0"/>
          <w:numId w:val="3"/>
        </w:numPr>
        <w:ind w:firstLineChars="180" w:firstLine="504"/>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 xml:space="preserve">   2016</w:t>
      </w:r>
      <w:r>
        <w:rPr>
          <w:rFonts w:asciiTheme="majorEastAsia" w:eastAsiaTheme="majorEastAsia" w:hAnsiTheme="majorEastAsia" w:cstheme="majorEastAsia" w:hint="eastAsia"/>
          <w:sz w:val="28"/>
          <w:szCs w:val="28"/>
        </w:rPr>
        <w:t>届毕业生就业质量报告综述；</w:t>
      </w:r>
    </w:p>
    <w:p w:rsidR="00E762A5" w:rsidRDefault="009C382F">
      <w:pPr>
        <w:numPr>
          <w:ilvl w:val="0"/>
          <w:numId w:val="3"/>
        </w:numPr>
        <w:ind w:firstLineChars="180" w:firstLine="504"/>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 xml:space="preserve">   2016</w:t>
      </w:r>
      <w:r>
        <w:rPr>
          <w:rFonts w:asciiTheme="majorEastAsia" w:eastAsiaTheme="majorEastAsia" w:hAnsiTheme="majorEastAsia" w:cstheme="majorEastAsia" w:hint="eastAsia"/>
          <w:sz w:val="28"/>
          <w:szCs w:val="28"/>
        </w:rPr>
        <w:t>届毕业生基本情况；</w:t>
      </w:r>
    </w:p>
    <w:p w:rsidR="00E762A5" w:rsidRDefault="009C382F">
      <w:pPr>
        <w:numPr>
          <w:ilvl w:val="0"/>
          <w:numId w:val="3"/>
        </w:numPr>
        <w:ind w:firstLineChars="180" w:firstLine="504"/>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 xml:space="preserve">   2016</w:t>
      </w:r>
      <w:r>
        <w:rPr>
          <w:rFonts w:asciiTheme="majorEastAsia" w:eastAsiaTheme="majorEastAsia" w:hAnsiTheme="majorEastAsia" w:cstheme="majorEastAsia" w:hint="eastAsia"/>
          <w:sz w:val="28"/>
          <w:szCs w:val="28"/>
        </w:rPr>
        <w:t>届毕业生就业质量及工作举措；</w:t>
      </w:r>
    </w:p>
    <w:p w:rsidR="00E762A5" w:rsidRDefault="009C382F">
      <w:pPr>
        <w:numPr>
          <w:ilvl w:val="0"/>
          <w:numId w:val="3"/>
        </w:numPr>
        <w:ind w:firstLineChars="180" w:firstLine="504"/>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 xml:space="preserve">   2016</w:t>
      </w:r>
      <w:r>
        <w:rPr>
          <w:rFonts w:asciiTheme="majorEastAsia" w:eastAsiaTheme="majorEastAsia" w:hAnsiTheme="majorEastAsia" w:cstheme="majorEastAsia" w:hint="eastAsia"/>
          <w:sz w:val="28"/>
          <w:szCs w:val="28"/>
        </w:rPr>
        <w:t>届毕业生就业相关分析；</w:t>
      </w:r>
    </w:p>
    <w:p w:rsidR="00E762A5" w:rsidRDefault="009C382F">
      <w:pPr>
        <w:numPr>
          <w:ilvl w:val="0"/>
          <w:numId w:val="3"/>
        </w:numPr>
        <w:ind w:firstLineChars="180" w:firstLine="504"/>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 xml:space="preserve">   </w:t>
      </w:r>
      <w:r>
        <w:rPr>
          <w:rFonts w:asciiTheme="majorEastAsia" w:eastAsiaTheme="majorEastAsia" w:hAnsiTheme="majorEastAsia" w:cstheme="majorEastAsia" w:hint="eastAsia"/>
          <w:sz w:val="28"/>
          <w:szCs w:val="28"/>
        </w:rPr>
        <w:t>就业发展趋势分析</w:t>
      </w:r>
      <w:r>
        <w:rPr>
          <w:rFonts w:asciiTheme="majorEastAsia" w:eastAsiaTheme="majorEastAsia" w:hAnsiTheme="majorEastAsia" w:cstheme="majorEastAsia" w:hint="eastAsia"/>
          <w:sz w:val="28"/>
          <w:szCs w:val="28"/>
        </w:rPr>
        <w:t xml:space="preserve"> </w:t>
      </w:r>
      <w:r>
        <w:rPr>
          <w:rFonts w:asciiTheme="majorEastAsia" w:eastAsiaTheme="majorEastAsia" w:hAnsiTheme="majorEastAsia" w:cstheme="majorEastAsia" w:hint="eastAsia"/>
          <w:sz w:val="28"/>
          <w:szCs w:val="28"/>
        </w:rPr>
        <w:t>；</w:t>
      </w:r>
      <w:r>
        <w:rPr>
          <w:rFonts w:asciiTheme="majorEastAsia" w:eastAsiaTheme="majorEastAsia" w:hAnsiTheme="majorEastAsia" w:cstheme="majorEastAsia" w:hint="eastAsia"/>
          <w:sz w:val="28"/>
          <w:szCs w:val="28"/>
        </w:rPr>
        <w:t xml:space="preserve">  </w:t>
      </w:r>
    </w:p>
    <w:p w:rsidR="00E762A5" w:rsidRDefault="009C382F">
      <w:pPr>
        <w:numPr>
          <w:ilvl w:val="0"/>
          <w:numId w:val="3"/>
        </w:numPr>
        <w:ind w:firstLineChars="180" w:firstLine="504"/>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 xml:space="preserve">   </w:t>
      </w:r>
      <w:r>
        <w:rPr>
          <w:rFonts w:asciiTheme="majorEastAsia" w:eastAsiaTheme="majorEastAsia" w:hAnsiTheme="majorEastAsia" w:cstheme="majorEastAsia" w:hint="eastAsia"/>
          <w:sz w:val="28"/>
          <w:szCs w:val="28"/>
        </w:rPr>
        <w:t>就业对教育教学的反馈；</w:t>
      </w:r>
    </w:p>
    <w:p w:rsidR="00E762A5" w:rsidRDefault="009C382F">
      <w:pPr>
        <w:numPr>
          <w:ilvl w:val="0"/>
          <w:numId w:val="3"/>
        </w:numPr>
        <w:ind w:firstLineChars="180" w:firstLine="504"/>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 xml:space="preserve">   </w:t>
      </w:r>
      <w:r>
        <w:rPr>
          <w:rFonts w:asciiTheme="majorEastAsia" w:eastAsiaTheme="majorEastAsia" w:hAnsiTheme="majorEastAsia" w:cstheme="majorEastAsia" w:hint="eastAsia"/>
          <w:sz w:val="28"/>
          <w:szCs w:val="28"/>
        </w:rPr>
        <w:t>结论与启示。</w:t>
      </w:r>
    </w:p>
    <w:p w:rsidR="00E762A5" w:rsidRDefault="009C382F">
      <w:pPr>
        <w:numPr>
          <w:ilvl w:val="0"/>
          <w:numId w:val="4"/>
        </w:numP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数据来源</w:t>
      </w:r>
    </w:p>
    <w:p w:rsidR="00E762A5" w:rsidRDefault="009C382F">
      <w:pPr>
        <w:ind w:firstLine="560"/>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报告对学校</w:t>
      </w:r>
      <w:r>
        <w:rPr>
          <w:rFonts w:asciiTheme="majorEastAsia" w:eastAsiaTheme="majorEastAsia" w:hAnsiTheme="majorEastAsia" w:cstheme="majorEastAsia" w:hint="eastAsia"/>
          <w:sz w:val="28"/>
          <w:szCs w:val="28"/>
        </w:rPr>
        <w:t>2016</w:t>
      </w:r>
      <w:r>
        <w:rPr>
          <w:rFonts w:asciiTheme="majorEastAsia" w:eastAsiaTheme="majorEastAsia" w:hAnsiTheme="majorEastAsia" w:cstheme="majorEastAsia" w:hint="eastAsia"/>
          <w:sz w:val="28"/>
          <w:szCs w:val="28"/>
        </w:rPr>
        <w:t>年毕业生规模、结构、求职去向薪水、满意度及趋势等数据出处均作了说明，详见统计数据来源表</w:t>
      </w:r>
      <w:r>
        <w:rPr>
          <w:rFonts w:asciiTheme="majorEastAsia" w:eastAsiaTheme="majorEastAsia" w:hAnsiTheme="majorEastAsia" w:cstheme="majorEastAsia" w:hint="eastAsia"/>
          <w:sz w:val="28"/>
          <w:szCs w:val="28"/>
        </w:rPr>
        <w:t>1.1</w:t>
      </w:r>
    </w:p>
    <w:p w:rsidR="00E762A5" w:rsidRDefault="00E762A5">
      <w:pPr>
        <w:ind w:firstLine="560"/>
        <w:rPr>
          <w:rFonts w:asciiTheme="majorEastAsia" w:eastAsiaTheme="majorEastAsia" w:hAnsiTheme="majorEastAsia" w:cstheme="majorEastAsia"/>
          <w:sz w:val="28"/>
          <w:szCs w:val="28"/>
        </w:rPr>
      </w:pPr>
    </w:p>
    <w:p w:rsidR="00E762A5" w:rsidRDefault="00E762A5">
      <w:pPr>
        <w:ind w:firstLine="560"/>
        <w:rPr>
          <w:rFonts w:asciiTheme="majorEastAsia" w:eastAsiaTheme="majorEastAsia" w:hAnsiTheme="majorEastAsia" w:cstheme="majorEastAsia"/>
          <w:sz w:val="28"/>
          <w:szCs w:val="28"/>
        </w:rPr>
      </w:pPr>
    </w:p>
    <w:p w:rsidR="00E762A5" w:rsidRDefault="00E762A5">
      <w:pPr>
        <w:ind w:firstLine="560"/>
        <w:rPr>
          <w:rFonts w:asciiTheme="majorEastAsia" w:eastAsiaTheme="majorEastAsia" w:hAnsiTheme="majorEastAsia" w:cstheme="majorEastAsia"/>
          <w:sz w:val="28"/>
          <w:szCs w:val="28"/>
        </w:rPr>
      </w:pPr>
    </w:p>
    <w:tbl>
      <w:tblPr>
        <w:tblStyle w:val="a7"/>
        <w:tblW w:w="8499" w:type="dxa"/>
        <w:tblLayout w:type="fixed"/>
        <w:tblLook w:val="04A0" w:firstRow="1" w:lastRow="0" w:firstColumn="1" w:lastColumn="0" w:noHBand="0" w:noVBand="1"/>
      </w:tblPr>
      <w:tblGrid>
        <w:gridCol w:w="774"/>
        <w:gridCol w:w="2145"/>
        <w:gridCol w:w="1164"/>
        <w:gridCol w:w="2256"/>
        <w:gridCol w:w="2160"/>
      </w:tblGrid>
      <w:tr w:rsidR="00E762A5">
        <w:trPr>
          <w:trHeight w:val="647"/>
        </w:trPr>
        <w:tc>
          <w:tcPr>
            <w:tcW w:w="774" w:type="dxa"/>
            <w:vAlign w:val="center"/>
          </w:tcPr>
          <w:p w:rsidR="00E762A5" w:rsidRDefault="009C382F">
            <w:pPr>
              <w:jc w:val="center"/>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lastRenderedPageBreak/>
              <w:t>项目</w:t>
            </w:r>
          </w:p>
        </w:tc>
        <w:tc>
          <w:tcPr>
            <w:tcW w:w="2145" w:type="dxa"/>
            <w:vAlign w:val="center"/>
          </w:tcPr>
          <w:p w:rsidR="00E762A5" w:rsidRDefault="009C382F">
            <w:pPr>
              <w:jc w:val="center"/>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内容</w:t>
            </w:r>
          </w:p>
        </w:tc>
        <w:tc>
          <w:tcPr>
            <w:tcW w:w="1164" w:type="dxa"/>
            <w:vAlign w:val="center"/>
          </w:tcPr>
          <w:p w:rsidR="00E762A5" w:rsidRDefault="009C382F">
            <w:pPr>
              <w:jc w:val="center"/>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样本</w:t>
            </w:r>
            <w:r>
              <w:rPr>
                <w:rFonts w:asciiTheme="majorEastAsia" w:eastAsiaTheme="majorEastAsia" w:hAnsiTheme="majorEastAsia" w:cstheme="majorEastAsia" w:hint="eastAsia"/>
                <w:sz w:val="24"/>
              </w:rPr>
              <w:t xml:space="preserve">  </w:t>
            </w:r>
            <w:r>
              <w:rPr>
                <w:rFonts w:asciiTheme="majorEastAsia" w:eastAsiaTheme="majorEastAsia" w:hAnsiTheme="majorEastAsia" w:cstheme="majorEastAsia" w:hint="eastAsia"/>
                <w:sz w:val="24"/>
              </w:rPr>
              <w:t>数量</w:t>
            </w:r>
          </w:p>
        </w:tc>
        <w:tc>
          <w:tcPr>
            <w:tcW w:w="2256" w:type="dxa"/>
            <w:vAlign w:val="center"/>
          </w:tcPr>
          <w:p w:rsidR="00E762A5" w:rsidRDefault="009C382F">
            <w:pPr>
              <w:jc w:val="center"/>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数据来源</w:t>
            </w:r>
          </w:p>
        </w:tc>
        <w:tc>
          <w:tcPr>
            <w:tcW w:w="2160" w:type="dxa"/>
            <w:vAlign w:val="center"/>
          </w:tcPr>
          <w:p w:rsidR="00E762A5" w:rsidRDefault="009C382F">
            <w:pPr>
              <w:jc w:val="center"/>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截止时间</w:t>
            </w:r>
          </w:p>
        </w:tc>
      </w:tr>
      <w:tr w:rsidR="00E762A5">
        <w:trPr>
          <w:trHeight w:val="962"/>
        </w:trPr>
        <w:tc>
          <w:tcPr>
            <w:tcW w:w="774" w:type="dxa"/>
            <w:vAlign w:val="center"/>
          </w:tcPr>
          <w:p w:rsidR="00E762A5" w:rsidRDefault="009C382F">
            <w:pPr>
              <w:jc w:val="center"/>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A</w:t>
            </w:r>
          </w:p>
        </w:tc>
        <w:tc>
          <w:tcPr>
            <w:tcW w:w="2145" w:type="dxa"/>
            <w:vAlign w:val="center"/>
          </w:tcPr>
          <w:p w:rsidR="00E762A5" w:rsidRDefault="009C382F">
            <w:pPr>
              <w:jc w:val="center"/>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学生就业基础数据、就业趋势分析（部分）</w:t>
            </w:r>
          </w:p>
        </w:tc>
        <w:tc>
          <w:tcPr>
            <w:tcW w:w="1164" w:type="dxa"/>
            <w:vAlign w:val="center"/>
          </w:tcPr>
          <w:p w:rsidR="00E762A5" w:rsidRDefault="009C382F">
            <w:pPr>
              <w:jc w:val="center"/>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全样本</w:t>
            </w:r>
          </w:p>
        </w:tc>
        <w:tc>
          <w:tcPr>
            <w:tcW w:w="2256" w:type="dxa"/>
            <w:vAlign w:val="center"/>
          </w:tcPr>
          <w:p w:rsidR="00E762A5" w:rsidRDefault="009C382F">
            <w:pPr>
              <w:jc w:val="center"/>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内蒙古高校就业指导中心数据库</w:t>
            </w:r>
          </w:p>
        </w:tc>
        <w:tc>
          <w:tcPr>
            <w:tcW w:w="2160" w:type="dxa"/>
            <w:vAlign w:val="center"/>
          </w:tcPr>
          <w:p w:rsidR="00E762A5" w:rsidRDefault="009C382F">
            <w:pPr>
              <w:jc w:val="center"/>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2016</w:t>
            </w:r>
            <w:r>
              <w:rPr>
                <w:rFonts w:asciiTheme="majorEastAsia" w:eastAsiaTheme="majorEastAsia" w:hAnsiTheme="majorEastAsia" w:cstheme="majorEastAsia" w:hint="eastAsia"/>
                <w:sz w:val="24"/>
              </w:rPr>
              <w:t>年</w:t>
            </w:r>
            <w:r>
              <w:rPr>
                <w:rFonts w:asciiTheme="majorEastAsia" w:eastAsiaTheme="majorEastAsia" w:hAnsiTheme="majorEastAsia" w:cstheme="majorEastAsia" w:hint="eastAsia"/>
                <w:sz w:val="24"/>
              </w:rPr>
              <w:t>10</w:t>
            </w:r>
            <w:r>
              <w:rPr>
                <w:rFonts w:asciiTheme="majorEastAsia" w:eastAsiaTheme="majorEastAsia" w:hAnsiTheme="majorEastAsia" w:cstheme="majorEastAsia" w:hint="eastAsia"/>
                <w:sz w:val="24"/>
              </w:rPr>
              <w:t>月</w:t>
            </w:r>
            <w:r>
              <w:rPr>
                <w:rFonts w:asciiTheme="majorEastAsia" w:eastAsiaTheme="majorEastAsia" w:hAnsiTheme="majorEastAsia" w:cstheme="majorEastAsia" w:hint="eastAsia"/>
                <w:sz w:val="24"/>
              </w:rPr>
              <w:t>31</w:t>
            </w:r>
            <w:r>
              <w:rPr>
                <w:rFonts w:asciiTheme="majorEastAsia" w:eastAsiaTheme="majorEastAsia" w:hAnsiTheme="majorEastAsia" w:cstheme="majorEastAsia" w:hint="eastAsia"/>
                <w:sz w:val="24"/>
              </w:rPr>
              <w:t>日</w:t>
            </w:r>
          </w:p>
        </w:tc>
      </w:tr>
      <w:tr w:rsidR="00E762A5">
        <w:trPr>
          <w:trHeight w:val="1052"/>
        </w:trPr>
        <w:tc>
          <w:tcPr>
            <w:tcW w:w="774" w:type="dxa"/>
            <w:vAlign w:val="center"/>
          </w:tcPr>
          <w:p w:rsidR="00E762A5" w:rsidRDefault="009C382F">
            <w:pPr>
              <w:jc w:val="center"/>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B</w:t>
            </w:r>
          </w:p>
        </w:tc>
        <w:tc>
          <w:tcPr>
            <w:tcW w:w="2145" w:type="dxa"/>
            <w:vAlign w:val="center"/>
          </w:tcPr>
          <w:p w:rsidR="00E762A5" w:rsidRDefault="009C382F">
            <w:pPr>
              <w:jc w:val="center"/>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毕业生就业状况调查</w:t>
            </w:r>
          </w:p>
        </w:tc>
        <w:tc>
          <w:tcPr>
            <w:tcW w:w="1164" w:type="dxa"/>
            <w:vAlign w:val="center"/>
          </w:tcPr>
          <w:p w:rsidR="00E762A5" w:rsidRDefault="009C382F">
            <w:pPr>
              <w:jc w:val="center"/>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有效问卷</w:t>
            </w:r>
            <w:r>
              <w:rPr>
                <w:rFonts w:asciiTheme="majorEastAsia" w:eastAsiaTheme="majorEastAsia" w:hAnsiTheme="majorEastAsia" w:cstheme="majorEastAsia" w:hint="eastAsia"/>
                <w:sz w:val="24"/>
              </w:rPr>
              <w:t>743</w:t>
            </w:r>
            <w:r>
              <w:rPr>
                <w:rFonts w:asciiTheme="majorEastAsia" w:eastAsiaTheme="majorEastAsia" w:hAnsiTheme="majorEastAsia" w:cstheme="majorEastAsia" w:hint="eastAsia"/>
                <w:sz w:val="24"/>
              </w:rPr>
              <w:t>份</w:t>
            </w:r>
          </w:p>
        </w:tc>
        <w:tc>
          <w:tcPr>
            <w:tcW w:w="2256" w:type="dxa"/>
            <w:vAlign w:val="center"/>
          </w:tcPr>
          <w:p w:rsidR="00E762A5" w:rsidRDefault="009C382F">
            <w:pPr>
              <w:jc w:val="center"/>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呼伦贝尔职业技术学院</w:t>
            </w:r>
            <w:r>
              <w:rPr>
                <w:rFonts w:asciiTheme="majorEastAsia" w:eastAsiaTheme="majorEastAsia" w:hAnsiTheme="majorEastAsia" w:cstheme="majorEastAsia" w:hint="eastAsia"/>
                <w:sz w:val="24"/>
              </w:rPr>
              <w:t>各系数据源</w:t>
            </w:r>
          </w:p>
        </w:tc>
        <w:tc>
          <w:tcPr>
            <w:tcW w:w="2160" w:type="dxa"/>
            <w:vAlign w:val="center"/>
          </w:tcPr>
          <w:p w:rsidR="00E762A5" w:rsidRDefault="009C382F">
            <w:pPr>
              <w:jc w:val="center"/>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2016</w:t>
            </w:r>
            <w:r>
              <w:rPr>
                <w:rFonts w:asciiTheme="majorEastAsia" w:eastAsiaTheme="majorEastAsia" w:hAnsiTheme="majorEastAsia" w:cstheme="majorEastAsia" w:hint="eastAsia"/>
                <w:sz w:val="24"/>
              </w:rPr>
              <w:t>年</w:t>
            </w:r>
            <w:r>
              <w:rPr>
                <w:rFonts w:asciiTheme="majorEastAsia" w:eastAsiaTheme="majorEastAsia" w:hAnsiTheme="majorEastAsia" w:cstheme="majorEastAsia" w:hint="eastAsia"/>
                <w:sz w:val="24"/>
              </w:rPr>
              <w:t>12</w:t>
            </w:r>
            <w:r>
              <w:rPr>
                <w:rFonts w:asciiTheme="majorEastAsia" w:eastAsiaTheme="majorEastAsia" w:hAnsiTheme="majorEastAsia" w:cstheme="majorEastAsia" w:hint="eastAsia"/>
                <w:sz w:val="24"/>
              </w:rPr>
              <w:t>月</w:t>
            </w:r>
            <w:r>
              <w:rPr>
                <w:rFonts w:asciiTheme="majorEastAsia" w:eastAsiaTheme="majorEastAsia" w:hAnsiTheme="majorEastAsia" w:cstheme="majorEastAsia" w:hint="eastAsia"/>
                <w:sz w:val="24"/>
              </w:rPr>
              <w:t>20</w:t>
            </w:r>
            <w:r>
              <w:rPr>
                <w:rFonts w:asciiTheme="majorEastAsia" w:eastAsiaTheme="majorEastAsia" w:hAnsiTheme="majorEastAsia" w:cstheme="majorEastAsia" w:hint="eastAsia"/>
                <w:sz w:val="24"/>
              </w:rPr>
              <w:t>日</w:t>
            </w:r>
          </w:p>
        </w:tc>
      </w:tr>
      <w:tr w:rsidR="00E762A5">
        <w:trPr>
          <w:trHeight w:val="1172"/>
        </w:trPr>
        <w:tc>
          <w:tcPr>
            <w:tcW w:w="774" w:type="dxa"/>
            <w:vAlign w:val="center"/>
          </w:tcPr>
          <w:p w:rsidR="00E762A5" w:rsidRDefault="009C382F">
            <w:pPr>
              <w:jc w:val="center"/>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C</w:t>
            </w:r>
          </w:p>
        </w:tc>
        <w:tc>
          <w:tcPr>
            <w:tcW w:w="2145" w:type="dxa"/>
            <w:vAlign w:val="center"/>
          </w:tcPr>
          <w:p w:rsidR="00E762A5" w:rsidRDefault="009C382F">
            <w:pPr>
              <w:jc w:val="center"/>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2016</w:t>
            </w:r>
            <w:r>
              <w:rPr>
                <w:rFonts w:asciiTheme="majorEastAsia" w:eastAsiaTheme="majorEastAsia" w:hAnsiTheme="majorEastAsia" w:cstheme="majorEastAsia" w:hint="eastAsia"/>
                <w:sz w:val="24"/>
              </w:rPr>
              <w:t>年用人单位状况调查</w:t>
            </w:r>
            <w:r>
              <w:rPr>
                <w:rFonts w:asciiTheme="majorEastAsia" w:eastAsiaTheme="majorEastAsia" w:hAnsiTheme="majorEastAsia" w:cstheme="majorEastAsia" w:hint="eastAsia"/>
                <w:sz w:val="24"/>
              </w:rPr>
              <w:t>(115</w:t>
            </w:r>
            <w:r>
              <w:rPr>
                <w:rFonts w:asciiTheme="majorEastAsia" w:eastAsiaTheme="majorEastAsia" w:hAnsiTheme="majorEastAsia" w:cstheme="majorEastAsia" w:hint="eastAsia"/>
                <w:sz w:val="24"/>
              </w:rPr>
              <w:t>家</w:t>
            </w:r>
            <w:r>
              <w:rPr>
                <w:rFonts w:asciiTheme="majorEastAsia" w:eastAsiaTheme="majorEastAsia" w:hAnsiTheme="majorEastAsia" w:cstheme="majorEastAsia" w:hint="eastAsia"/>
                <w:sz w:val="24"/>
              </w:rPr>
              <w:t>)</w:t>
            </w:r>
          </w:p>
        </w:tc>
        <w:tc>
          <w:tcPr>
            <w:tcW w:w="1164" w:type="dxa"/>
            <w:vAlign w:val="center"/>
          </w:tcPr>
          <w:p w:rsidR="00E762A5" w:rsidRDefault="009C382F">
            <w:pPr>
              <w:jc w:val="center"/>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有效问卷</w:t>
            </w:r>
            <w:r>
              <w:rPr>
                <w:rFonts w:asciiTheme="majorEastAsia" w:eastAsiaTheme="majorEastAsia" w:hAnsiTheme="majorEastAsia" w:cstheme="majorEastAsia" w:hint="eastAsia"/>
                <w:sz w:val="24"/>
              </w:rPr>
              <w:t>87</w:t>
            </w:r>
            <w:r>
              <w:rPr>
                <w:rFonts w:asciiTheme="majorEastAsia" w:eastAsiaTheme="majorEastAsia" w:hAnsiTheme="majorEastAsia" w:cstheme="majorEastAsia" w:hint="eastAsia"/>
                <w:sz w:val="24"/>
              </w:rPr>
              <w:t>份</w:t>
            </w:r>
          </w:p>
        </w:tc>
        <w:tc>
          <w:tcPr>
            <w:tcW w:w="2256" w:type="dxa"/>
            <w:vAlign w:val="center"/>
          </w:tcPr>
          <w:p w:rsidR="00E762A5" w:rsidRDefault="009C382F">
            <w:pPr>
              <w:jc w:val="center"/>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呼伦贝尔职业技术学院</w:t>
            </w:r>
            <w:r>
              <w:rPr>
                <w:rFonts w:asciiTheme="majorEastAsia" w:eastAsiaTheme="majorEastAsia" w:hAnsiTheme="majorEastAsia" w:cstheme="majorEastAsia" w:hint="eastAsia"/>
                <w:sz w:val="24"/>
              </w:rPr>
              <w:t>各系数据源</w:t>
            </w:r>
          </w:p>
        </w:tc>
        <w:tc>
          <w:tcPr>
            <w:tcW w:w="2160" w:type="dxa"/>
            <w:vAlign w:val="center"/>
          </w:tcPr>
          <w:p w:rsidR="00E762A5" w:rsidRDefault="009C382F">
            <w:pPr>
              <w:jc w:val="center"/>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2016</w:t>
            </w:r>
            <w:r>
              <w:rPr>
                <w:rFonts w:asciiTheme="majorEastAsia" w:eastAsiaTheme="majorEastAsia" w:hAnsiTheme="majorEastAsia" w:cstheme="majorEastAsia" w:hint="eastAsia"/>
                <w:sz w:val="24"/>
              </w:rPr>
              <w:t>年</w:t>
            </w:r>
            <w:r>
              <w:rPr>
                <w:rFonts w:asciiTheme="majorEastAsia" w:eastAsiaTheme="majorEastAsia" w:hAnsiTheme="majorEastAsia" w:cstheme="majorEastAsia" w:hint="eastAsia"/>
                <w:sz w:val="24"/>
              </w:rPr>
              <w:t>12</w:t>
            </w:r>
            <w:r>
              <w:rPr>
                <w:rFonts w:asciiTheme="majorEastAsia" w:eastAsiaTheme="majorEastAsia" w:hAnsiTheme="majorEastAsia" w:cstheme="majorEastAsia" w:hint="eastAsia"/>
                <w:sz w:val="24"/>
              </w:rPr>
              <w:t>月</w:t>
            </w:r>
            <w:r>
              <w:rPr>
                <w:rFonts w:asciiTheme="majorEastAsia" w:eastAsiaTheme="majorEastAsia" w:hAnsiTheme="majorEastAsia" w:cstheme="majorEastAsia" w:hint="eastAsia"/>
                <w:sz w:val="24"/>
              </w:rPr>
              <w:t>20</w:t>
            </w:r>
            <w:r>
              <w:rPr>
                <w:rFonts w:asciiTheme="majorEastAsia" w:eastAsiaTheme="majorEastAsia" w:hAnsiTheme="majorEastAsia" w:cstheme="majorEastAsia" w:hint="eastAsia"/>
                <w:sz w:val="24"/>
              </w:rPr>
              <w:t>日</w:t>
            </w:r>
          </w:p>
        </w:tc>
      </w:tr>
      <w:tr w:rsidR="00E762A5">
        <w:trPr>
          <w:trHeight w:val="1122"/>
        </w:trPr>
        <w:tc>
          <w:tcPr>
            <w:tcW w:w="774" w:type="dxa"/>
            <w:vAlign w:val="center"/>
          </w:tcPr>
          <w:p w:rsidR="00E762A5" w:rsidRDefault="009C382F">
            <w:pPr>
              <w:jc w:val="center"/>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D</w:t>
            </w:r>
          </w:p>
        </w:tc>
        <w:tc>
          <w:tcPr>
            <w:tcW w:w="2145" w:type="dxa"/>
            <w:vAlign w:val="center"/>
          </w:tcPr>
          <w:p w:rsidR="00E762A5" w:rsidRDefault="009C382F">
            <w:pPr>
              <w:jc w:val="center"/>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学校招聘情况</w:t>
            </w:r>
          </w:p>
        </w:tc>
        <w:tc>
          <w:tcPr>
            <w:tcW w:w="1164" w:type="dxa"/>
          </w:tcPr>
          <w:p w:rsidR="00E762A5" w:rsidRDefault="00E762A5">
            <w:pPr>
              <w:jc w:val="center"/>
              <w:rPr>
                <w:rFonts w:asciiTheme="majorEastAsia" w:eastAsiaTheme="majorEastAsia" w:hAnsiTheme="majorEastAsia" w:cstheme="majorEastAsia"/>
                <w:sz w:val="24"/>
              </w:rPr>
            </w:pPr>
          </w:p>
        </w:tc>
        <w:tc>
          <w:tcPr>
            <w:tcW w:w="2256" w:type="dxa"/>
            <w:vAlign w:val="center"/>
          </w:tcPr>
          <w:p w:rsidR="00E762A5" w:rsidRDefault="009C382F">
            <w:pPr>
              <w:jc w:val="center"/>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呼伦贝尔职业技术学院就业数据库</w:t>
            </w:r>
          </w:p>
        </w:tc>
        <w:tc>
          <w:tcPr>
            <w:tcW w:w="2160" w:type="dxa"/>
            <w:vAlign w:val="center"/>
          </w:tcPr>
          <w:p w:rsidR="00E762A5" w:rsidRDefault="009C382F">
            <w:pPr>
              <w:jc w:val="center"/>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2016</w:t>
            </w:r>
            <w:r>
              <w:rPr>
                <w:rFonts w:asciiTheme="majorEastAsia" w:eastAsiaTheme="majorEastAsia" w:hAnsiTheme="majorEastAsia" w:cstheme="majorEastAsia" w:hint="eastAsia"/>
                <w:sz w:val="24"/>
              </w:rPr>
              <w:t>年</w:t>
            </w:r>
            <w:r>
              <w:rPr>
                <w:rFonts w:asciiTheme="majorEastAsia" w:eastAsiaTheme="majorEastAsia" w:hAnsiTheme="majorEastAsia" w:cstheme="majorEastAsia" w:hint="eastAsia"/>
                <w:sz w:val="24"/>
              </w:rPr>
              <w:t>12</w:t>
            </w:r>
            <w:r>
              <w:rPr>
                <w:rFonts w:asciiTheme="majorEastAsia" w:eastAsiaTheme="majorEastAsia" w:hAnsiTheme="majorEastAsia" w:cstheme="majorEastAsia" w:hint="eastAsia"/>
                <w:sz w:val="24"/>
              </w:rPr>
              <w:t>月</w:t>
            </w:r>
            <w:r>
              <w:rPr>
                <w:rFonts w:asciiTheme="majorEastAsia" w:eastAsiaTheme="majorEastAsia" w:hAnsiTheme="majorEastAsia" w:cstheme="majorEastAsia" w:hint="eastAsia"/>
                <w:sz w:val="24"/>
              </w:rPr>
              <w:t>20</w:t>
            </w:r>
            <w:r>
              <w:rPr>
                <w:rFonts w:asciiTheme="majorEastAsia" w:eastAsiaTheme="majorEastAsia" w:hAnsiTheme="majorEastAsia" w:cstheme="majorEastAsia" w:hint="eastAsia"/>
                <w:sz w:val="24"/>
              </w:rPr>
              <w:t>日</w:t>
            </w:r>
          </w:p>
        </w:tc>
      </w:tr>
    </w:tbl>
    <w:p w:rsidR="00E762A5" w:rsidRDefault="00E762A5">
      <w:pPr>
        <w:jc w:val="center"/>
        <w:rPr>
          <w:rFonts w:asciiTheme="majorEastAsia" w:eastAsiaTheme="majorEastAsia" w:hAnsiTheme="majorEastAsia" w:cstheme="majorEastAsia"/>
          <w:sz w:val="28"/>
          <w:szCs w:val="28"/>
        </w:rPr>
      </w:pPr>
    </w:p>
    <w:p w:rsidR="00E762A5" w:rsidRDefault="009C382F">
      <w:pPr>
        <w:ind w:firstLine="562"/>
        <w:rPr>
          <w:rFonts w:asciiTheme="majorEastAsia" w:eastAsiaTheme="majorEastAsia" w:hAnsiTheme="majorEastAsia" w:cstheme="majorEastAsia"/>
          <w:b/>
          <w:bCs/>
          <w:sz w:val="28"/>
          <w:szCs w:val="28"/>
        </w:rPr>
      </w:pPr>
      <w:r>
        <w:rPr>
          <w:rFonts w:asciiTheme="majorEastAsia" w:eastAsiaTheme="majorEastAsia" w:hAnsiTheme="majorEastAsia" w:cstheme="majorEastAsia" w:hint="eastAsia"/>
          <w:b/>
          <w:bCs/>
          <w:sz w:val="28"/>
          <w:szCs w:val="28"/>
        </w:rPr>
        <w:t>第二章</w:t>
      </w:r>
      <w:r>
        <w:rPr>
          <w:rFonts w:asciiTheme="majorEastAsia" w:eastAsiaTheme="majorEastAsia" w:hAnsiTheme="majorEastAsia" w:cstheme="majorEastAsia" w:hint="eastAsia"/>
          <w:b/>
          <w:bCs/>
          <w:sz w:val="28"/>
          <w:szCs w:val="28"/>
        </w:rPr>
        <w:t xml:space="preserve"> </w:t>
      </w:r>
      <w:r>
        <w:rPr>
          <w:rFonts w:asciiTheme="majorEastAsia" w:eastAsiaTheme="majorEastAsia" w:hAnsiTheme="majorEastAsia" w:cstheme="majorEastAsia" w:hint="eastAsia"/>
          <w:b/>
          <w:bCs/>
          <w:sz w:val="28"/>
          <w:szCs w:val="28"/>
        </w:rPr>
        <w:t>毕业生就业基本情况</w:t>
      </w:r>
    </w:p>
    <w:p w:rsidR="00E762A5" w:rsidRDefault="009C382F">
      <w:pPr>
        <w:ind w:firstLine="562"/>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一、毕业生规模</w:t>
      </w:r>
      <w:r>
        <w:rPr>
          <w:rFonts w:asciiTheme="majorEastAsia" w:eastAsiaTheme="majorEastAsia" w:hAnsiTheme="majorEastAsia" w:cstheme="majorEastAsia" w:hint="eastAsia"/>
          <w:sz w:val="28"/>
          <w:szCs w:val="28"/>
        </w:rPr>
        <w:t xml:space="preserve"> </w:t>
      </w:r>
    </w:p>
    <w:p w:rsidR="00E762A5" w:rsidRDefault="009C382F">
      <w:pP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 xml:space="preserve">    </w:t>
      </w:r>
      <w:r>
        <w:rPr>
          <w:rFonts w:asciiTheme="majorEastAsia" w:eastAsiaTheme="majorEastAsia" w:hAnsiTheme="majorEastAsia" w:cstheme="majorEastAsia" w:hint="eastAsia"/>
          <w:sz w:val="28"/>
          <w:szCs w:val="28"/>
        </w:rPr>
        <w:t>学校</w:t>
      </w:r>
      <w:r>
        <w:rPr>
          <w:rFonts w:asciiTheme="majorEastAsia" w:eastAsiaTheme="majorEastAsia" w:hAnsiTheme="majorEastAsia" w:cstheme="majorEastAsia" w:hint="eastAsia"/>
          <w:sz w:val="28"/>
          <w:szCs w:val="28"/>
        </w:rPr>
        <w:t>2016</w:t>
      </w:r>
      <w:r>
        <w:rPr>
          <w:rFonts w:asciiTheme="majorEastAsia" w:eastAsiaTheme="majorEastAsia" w:hAnsiTheme="majorEastAsia" w:cstheme="majorEastAsia" w:hint="eastAsia"/>
          <w:sz w:val="28"/>
          <w:szCs w:val="28"/>
        </w:rPr>
        <w:t>年计划招生</w:t>
      </w:r>
      <w:r>
        <w:rPr>
          <w:rFonts w:asciiTheme="majorEastAsia" w:eastAsiaTheme="majorEastAsia" w:hAnsiTheme="majorEastAsia" w:cstheme="majorEastAsia" w:hint="eastAsia"/>
          <w:sz w:val="28"/>
          <w:szCs w:val="28"/>
        </w:rPr>
        <w:t>1250</w:t>
      </w:r>
      <w:r>
        <w:rPr>
          <w:rFonts w:asciiTheme="majorEastAsia" w:eastAsiaTheme="majorEastAsia" w:hAnsiTheme="majorEastAsia" w:cstheme="majorEastAsia" w:hint="eastAsia"/>
          <w:sz w:val="28"/>
          <w:szCs w:val="28"/>
        </w:rPr>
        <w:t>人，比</w:t>
      </w:r>
      <w:r>
        <w:rPr>
          <w:rFonts w:asciiTheme="majorEastAsia" w:eastAsiaTheme="majorEastAsia" w:hAnsiTheme="majorEastAsia" w:cstheme="majorEastAsia" w:hint="eastAsia"/>
          <w:sz w:val="28"/>
          <w:szCs w:val="28"/>
        </w:rPr>
        <w:t>2015</w:t>
      </w:r>
      <w:r>
        <w:rPr>
          <w:rFonts w:asciiTheme="majorEastAsia" w:eastAsiaTheme="majorEastAsia" w:hAnsiTheme="majorEastAsia" w:cstheme="majorEastAsia" w:hint="eastAsia"/>
          <w:sz w:val="28"/>
          <w:szCs w:val="28"/>
        </w:rPr>
        <w:t>年增加</w:t>
      </w:r>
      <w:r>
        <w:rPr>
          <w:rFonts w:asciiTheme="majorEastAsia" w:eastAsiaTheme="majorEastAsia" w:hAnsiTheme="majorEastAsia" w:cstheme="majorEastAsia" w:hint="eastAsia"/>
          <w:sz w:val="28"/>
          <w:szCs w:val="28"/>
        </w:rPr>
        <w:t>415</w:t>
      </w:r>
      <w:r>
        <w:rPr>
          <w:rFonts w:asciiTheme="majorEastAsia" w:eastAsiaTheme="majorEastAsia" w:hAnsiTheme="majorEastAsia" w:cstheme="majorEastAsia" w:hint="eastAsia"/>
          <w:sz w:val="28"/>
          <w:szCs w:val="28"/>
        </w:rPr>
        <w:t>人</w:t>
      </w:r>
      <w:r>
        <w:rPr>
          <w:rFonts w:asciiTheme="majorEastAsia" w:eastAsiaTheme="majorEastAsia" w:hAnsiTheme="majorEastAsia" w:cstheme="majorEastAsia" w:hint="eastAsia"/>
          <w:sz w:val="28"/>
          <w:szCs w:val="28"/>
        </w:rPr>
        <w:t>,</w:t>
      </w:r>
      <w:r>
        <w:rPr>
          <w:rFonts w:asciiTheme="majorEastAsia" w:eastAsiaTheme="majorEastAsia" w:hAnsiTheme="majorEastAsia" w:cstheme="majorEastAsia" w:hint="eastAsia"/>
          <w:sz w:val="28"/>
          <w:szCs w:val="28"/>
        </w:rPr>
        <w:t>较去年同期增加</w:t>
      </w:r>
      <w:r>
        <w:rPr>
          <w:rFonts w:asciiTheme="majorEastAsia" w:eastAsiaTheme="majorEastAsia" w:hAnsiTheme="majorEastAsia" w:cstheme="majorEastAsia" w:hint="eastAsia"/>
          <w:sz w:val="28"/>
          <w:szCs w:val="28"/>
        </w:rPr>
        <w:t>49.70%</w:t>
      </w:r>
      <w:r>
        <w:rPr>
          <w:rFonts w:asciiTheme="majorEastAsia" w:eastAsiaTheme="majorEastAsia" w:hAnsiTheme="majorEastAsia" w:cstheme="majorEastAsia" w:hint="eastAsia"/>
          <w:sz w:val="28"/>
          <w:szCs w:val="28"/>
        </w:rPr>
        <w:t>。第一志愿报考</w:t>
      </w:r>
      <w:r>
        <w:rPr>
          <w:rFonts w:asciiTheme="majorEastAsia" w:eastAsiaTheme="majorEastAsia" w:hAnsiTheme="majorEastAsia" w:cstheme="majorEastAsia" w:hint="eastAsia"/>
          <w:sz w:val="28"/>
          <w:szCs w:val="28"/>
        </w:rPr>
        <w:t>1190</w:t>
      </w:r>
      <w:r>
        <w:rPr>
          <w:rFonts w:asciiTheme="majorEastAsia" w:eastAsiaTheme="majorEastAsia" w:hAnsiTheme="majorEastAsia" w:cstheme="majorEastAsia" w:hint="eastAsia"/>
          <w:sz w:val="28"/>
          <w:szCs w:val="28"/>
        </w:rPr>
        <w:t>人。录取</w:t>
      </w:r>
      <w:r>
        <w:rPr>
          <w:rFonts w:asciiTheme="majorEastAsia" w:eastAsiaTheme="majorEastAsia" w:hAnsiTheme="majorEastAsia" w:cstheme="majorEastAsia" w:hint="eastAsia"/>
          <w:sz w:val="28"/>
          <w:szCs w:val="28"/>
        </w:rPr>
        <w:t>1250</w:t>
      </w:r>
      <w:r>
        <w:rPr>
          <w:rFonts w:asciiTheme="majorEastAsia" w:eastAsiaTheme="majorEastAsia" w:hAnsiTheme="majorEastAsia" w:cstheme="majorEastAsia" w:hint="eastAsia"/>
          <w:sz w:val="28"/>
          <w:szCs w:val="28"/>
        </w:rPr>
        <w:t>人，录取率</w:t>
      </w:r>
      <w:r>
        <w:rPr>
          <w:rFonts w:asciiTheme="majorEastAsia" w:eastAsiaTheme="majorEastAsia" w:hAnsiTheme="majorEastAsia" w:cstheme="majorEastAsia" w:hint="eastAsia"/>
          <w:sz w:val="28"/>
          <w:szCs w:val="28"/>
        </w:rPr>
        <w:t>100%</w:t>
      </w:r>
      <w:r>
        <w:rPr>
          <w:rFonts w:asciiTheme="majorEastAsia" w:eastAsiaTheme="majorEastAsia" w:hAnsiTheme="majorEastAsia" w:cstheme="majorEastAsia" w:hint="eastAsia"/>
          <w:sz w:val="28"/>
          <w:szCs w:val="28"/>
        </w:rPr>
        <w:t>。其中，报到</w:t>
      </w:r>
      <w:r>
        <w:rPr>
          <w:rFonts w:asciiTheme="majorEastAsia" w:eastAsiaTheme="majorEastAsia" w:hAnsiTheme="majorEastAsia" w:cstheme="majorEastAsia" w:hint="eastAsia"/>
          <w:sz w:val="28"/>
          <w:szCs w:val="28"/>
        </w:rPr>
        <w:t>1172</w:t>
      </w:r>
      <w:r>
        <w:rPr>
          <w:rFonts w:asciiTheme="majorEastAsia" w:eastAsiaTheme="majorEastAsia" w:hAnsiTheme="majorEastAsia" w:cstheme="majorEastAsia" w:hint="eastAsia"/>
          <w:sz w:val="28"/>
          <w:szCs w:val="28"/>
        </w:rPr>
        <w:t>人，报到率为</w:t>
      </w:r>
      <w:r>
        <w:rPr>
          <w:rFonts w:asciiTheme="majorEastAsia" w:eastAsiaTheme="majorEastAsia" w:hAnsiTheme="majorEastAsia" w:cstheme="majorEastAsia" w:hint="eastAsia"/>
          <w:sz w:val="28"/>
          <w:szCs w:val="28"/>
        </w:rPr>
        <w:t>93.76%</w:t>
      </w:r>
      <w:r>
        <w:rPr>
          <w:rFonts w:asciiTheme="majorEastAsia" w:eastAsiaTheme="majorEastAsia" w:hAnsiTheme="majorEastAsia" w:cstheme="majorEastAsia" w:hint="eastAsia"/>
          <w:sz w:val="28"/>
          <w:szCs w:val="28"/>
        </w:rPr>
        <w:t>，比去年减少</w:t>
      </w:r>
      <w:r>
        <w:rPr>
          <w:rFonts w:asciiTheme="majorEastAsia" w:eastAsiaTheme="majorEastAsia" w:hAnsiTheme="majorEastAsia" w:cstheme="majorEastAsia" w:hint="eastAsia"/>
          <w:sz w:val="28"/>
          <w:szCs w:val="28"/>
        </w:rPr>
        <w:t>0.13%</w:t>
      </w:r>
      <w:r>
        <w:rPr>
          <w:rFonts w:asciiTheme="majorEastAsia" w:eastAsiaTheme="majorEastAsia" w:hAnsiTheme="majorEastAsia" w:cstheme="majorEastAsia" w:hint="eastAsia"/>
          <w:sz w:val="28"/>
          <w:szCs w:val="28"/>
        </w:rPr>
        <w:t>，对口升学</w:t>
      </w:r>
      <w:r>
        <w:rPr>
          <w:rFonts w:asciiTheme="majorEastAsia" w:eastAsiaTheme="majorEastAsia" w:hAnsiTheme="majorEastAsia" w:cstheme="majorEastAsia" w:hint="eastAsia"/>
          <w:sz w:val="28"/>
          <w:szCs w:val="28"/>
        </w:rPr>
        <w:t>537</w:t>
      </w:r>
      <w:r>
        <w:rPr>
          <w:rFonts w:asciiTheme="majorEastAsia" w:eastAsiaTheme="majorEastAsia" w:hAnsiTheme="majorEastAsia" w:cstheme="majorEastAsia" w:hint="eastAsia"/>
          <w:sz w:val="28"/>
          <w:szCs w:val="28"/>
        </w:rPr>
        <w:t>人，比去年增加</w:t>
      </w:r>
      <w:r>
        <w:rPr>
          <w:rFonts w:asciiTheme="majorEastAsia" w:eastAsiaTheme="majorEastAsia" w:hAnsiTheme="majorEastAsia" w:cstheme="majorEastAsia" w:hint="eastAsia"/>
          <w:sz w:val="28"/>
          <w:szCs w:val="28"/>
        </w:rPr>
        <w:t>262</w:t>
      </w:r>
      <w:r>
        <w:rPr>
          <w:rFonts w:asciiTheme="majorEastAsia" w:eastAsiaTheme="majorEastAsia" w:hAnsiTheme="majorEastAsia" w:cstheme="majorEastAsia" w:hint="eastAsia"/>
          <w:sz w:val="28"/>
          <w:szCs w:val="28"/>
        </w:rPr>
        <w:t>人，较去年同期增加</w:t>
      </w:r>
      <w:r>
        <w:rPr>
          <w:rFonts w:asciiTheme="majorEastAsia" w:eastAsiaTheme="majorEastAsia" w:hAnsiTheme="majorEastAsia" w:cstheme="majorEastAsia" w:hint="eastAsia"/>
          <w:sz w:val="28"/>
          <w:szCs w:val="28"/>
        </w:rPr>
        <w:t>95.27%</w:t>
      </w:r>
      <w:r>
        <w:rPr>
          <w:rFonts w:asciiTheme="majorEastAsia" w:eastAsiaTheme="majorEastAsia" w:hAnsiTheme="majorEastAsia" w:cstheme="majorEastAsia" w:hint="eastAsia"/>
          <w:sz w:val="28"/>
          <w:szCs w:val="28"/>
        </w:rPr>
        <w:t>。（</w:t>
      </w:r>
      <w:r>
        <w:rPr>
          <w:rFonts w:asciiTheme="majorEastAsia" w:eastAsiaTheme="majorEastAsia" w:hAnsiTheme="majorEastAsia" w:cstheme="majorEastAsia" w:hint="eastAsia"/>
          <w:sz w:val="28"/>
          <w:szCs w:val="28"/>
        </w:rPr>
        <w:t>3+2</w:t>
      </w:r>
      <w:r>
        <w:rPr>
          <w:rFonts w:asciiTheme="majorEastAsia" w:eastAsiaTheme="majorEastAsia" w:hAnsiTheme="majorEastAsia" w:cstheme="majorEastAsia" w:hint="eastAsia"/>
          <w:sz w:val="28"/>
          <w:szCs w:val="28"/>
        </w:rPr>
        <w:t>）五年</w:t>
      </w:r>
      <w:proofErr w:type="gramStart"/>
      <w:r>
        <w:rPr>
          <w:rFonts w:asciiTheme="majorEastAsia" w:eastAsiaTheme="majorEastAsia" w:hAnsiTheme="majorEastAsia" w:cstheme="majorEastAsia" w:hint="eastAsia"/>
          <w:sz w:val="28"/>
          <w:szCs w:val="28"/>
        </w:rPr>
        <w:t>高职转段</w:t>
      </w:r>
      <w:proofErr w:type="gramEnd"/>
      <w:r>
        <w:rPr>
          <w:rFonts w:asciiTheme="majorEastAsia" w:eastAsiaTheme="majorEastAsia" w:hAnsiTheme="majorEastAsia" w:cstheme="majorEastAsia" w:hint="eastAsia"/>
          <w:sz w:val="28"/>
          <w:szCs w:val="28"/>
        </w:rPr>
        <w:t>438</w:t>
      </w:r>
      <w:r>
        <w:rPr>
          <w:rFonts w:asciiTheme="majorEastAsia" w:eastAsiaTheme="majorEastAsia" w:hAnsiTheme="majorEastAsia" w:cstheme="majorEastAsia" w:hint="eastAsia"/>
          <w:sz w:val="28"/>
          <w:szCs w:val="28"/>
        </w:rPr>
        <w:t>人。具体招录情况见图</w:t>
      </w:r>
      <w:r>
        <w:rPr>
          <w:rFonts w:asciiTheme="majorEastAsia" w:eastAsiaTheme="majorEastAsia" w:hAnsiTheme="majorEastAsia" w:cstheme="majorEastAsia" w:hint="eastAsia"/>
          <w:sz w:val="28"/>
          <w:szCs w:val="28"/>
        </w:rPr>
        <w:t>1</w:t>
      </w:r>
      <w:r>
        <w:rPr>
          <w:rFonts w:asciiTheme="majorEastAsia" w:eastAsiaTheme="majorEastAsia" w:hAnsiTheme="majorEastAsia" w:cstheme="majorEastAsia" w:hint="eastAsia"/>
          <w:sz w:val="28"/>
          <w:szCs w:val="28"/>
        </w:rPr>
        <w:t>、图</w:t>
      </w:r>
      <w:r>
        <w:rPr>
          <w:rFonts w:asciiTheme="majorEastAsia" w:eastAsiaTheme="majorEastAsia" w:hAnsiTheme="majorEastAsia" w:cstheme="majorEastAsia" w:hint="eastAsia"/>
          <w:sz w:val="28"/>
          <w:szCs w:val="28"/>
        </w:rPr>
        <w:t>2</w:t>
      </w:r>
      <w:r>
        <w:rPr>
          <w:rFonts w:asciiTheme="majorEastAsia" w:eastAsiaTheme="majorEastAsia" w:hAnsiTheme="majorEastAsia" w:cstheme="majorEastAsia" w:hint="eastAsia"/>
          <w:sz w:val="28"/>
          <w:szCs w:val="28"/>
        </w:rPr>
        <w:t>。</w:t>
      </w:r>
    </w:p>
    <w:p w:rsidR="00E762A5" w:rsidRDefault="009C382F">
      <w:pPr>
        <w:jc w:val="cente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noProof/>
          <w:sz w:val="28"/>
          <w:szCs w:val="28"/>
        </w:rPr>
        <w:lastRenderedPageBreak/>
        <w:drawing>
          <wp:inline distT="0" distB="0" distL="114300" distR="114300">
            <wp:extent cx="4546600" cy="2962910"/>
            <wp:effectExtent l="0" t="0" r="6350" b="8890"/>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762A5" w:rsidRDefault="009C382F">
      <w:pPr>
        <w:jc w:val="center"/>
        <w:rPr>
          <w:rFonts w:asciiTheme="majorEastAsia" w:eastAsiaTheme="majorEastAsia" w:hAnsiTheme="majorEastAsia" w:cstheme="majorEastAsia"/>
          <w:szCs w:val="21"/>
        </w:rPr>
      </w:pPr>
      <w:r>
        <w:rPr>
          <w:rFonts w:asciiTheme="majorEastAsia" w:eastAsiaTheme="majorEastAsia" w:hAnsiTheme="majorEastAsia" w:cstheme="majorEastAsia" w:hint="eastAsia"/>
          <w:szCs w:val="21"/>
        </w:rPr>
        <w:t>图</w:t>
      </w:r>
      <w:r>
        <w:rPr>
          <w:rFonts w:asciiTheme="majorEastAsia" w:eastAsiaTheme="majorEastAsia" w:hAnsiTheme="majorEastAsia" w:cstheme="majorEastAsia" w:hint="eastAsia"/>
          <w:szCs w:val="21"/>
        </w:rPr>
        <w:t xml:space="preserve">1 </w:t>
      </w:r>
      <w:r>
        <w:rPr>
          <w:rFonts w:asciiTheme="majorEastAsia" w:eastAsiaTheme="majorEastAsia" w:hAnsiTheme="majorEastAsia" w:cstheme="majorEastAsia" w:hint="eastAsia"/>
          <w:szCs w:val="21"/>
        </w:rPr>
        <w:t>报到招录人数统计</w:t>
      </w:r>
      <w:r>
        <w:rPr>
          <w:rFonts w:asciiTheme="majorEastAsia" w:eastAsiaTheme="majorEastAsia" w:hAnsiTheme="majorEastAsia" w:cstheme="majorEastAsia" w:hint="eastAsia"/>
          <w:szCs w:val="21"/>
        </w:rPr>
        <w:t>(</w:t>
      </w:r>
      <w:r>
        <w:rPr>
          <w:rFonts w:asciiTheme="majorEastAsia" w:eastAsiaTheme="majorEastAsia" w:hAnsiTheme="majorEastAsia" w:cstheme="majorEastAsia" w:hint="eastAsia"/>
          <w:szCs w:val="21"/>
        </w:rPr>
        <w:t>数据来源：</w:t>
      </w:r>
      <w:r>
        <w:rPr>
          <w:rFonts w:asciiTheme="majorEastAsia" w:eastAsiaTheme="majorEastAsia" w:hAnsiTheme="majorEastAsia" w:cstheme="majorEastAsia" w:hint="eastAsia"/>
          <w:szCs w:val="21"/>
        </w:rPr>
        <w:t>A)</w:t>
      </w:r>
    </w:p>
    <w:p w:rsidR="00E762A5" w:rsidRDefault="009C382F">
      <w:pPr>
        <w:jc w:val="cente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noProof/>
          <w:sz w:val="28"/>
          <w:szCs w:val="28"/>
        </w:rPr>
        <w:drawing>
          <wp:inline distT="0" distB="0" distL="114300" distR="114300">
            <wp:extent cx="4432300" cy="2771775"/>
            <wp:effectExtent l="0" t="0" r="6350" b="9525"/>
            <wp:docPr id="15"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762A5" w:rsidRDefault="009C382F">
      <w:pPr>
        <w:jc w:val="center"/>
        <w:rPr>
          <w:rFonts w:asciiTheme="majorEastAsia" w:eastAsiaTheme="majorEastAsia" w:hAnsiTheme="majorEastAsia" w:cstheme="majorEastAsia"/>
          <w:szCs w:val="21"/>
        </w:rPr>
      </w:pPr>
      <w:r>
        <w:rPr>
          <w:rFonts w:asciiTheme="majorEastAsia" w:eastAsiaTheme="majorEastAsia" w:hAnsiTheme="majorEastAsia" w:cstheme="majorEastAsia" w:hint="eastAsia"/>
          <w:szCs w:val="21"/>
        </w:rPr>
        <w:t>图</w:t>
      </w:r>
      <w:r>
        <w:rPr>
          <w:rFonts w:asciiTheme="majorEastAsia" w:eastAsiaTheme="majorEastAsia" w:hAnsiTheme="majorEastAsia" w:cstheme="majorEastAsia" w:hint="eastAsia"/>
          <w:szCs w:val="21"/>
        </w:rPr>
        <w:t xml:space="preserve">2 </w:t>
      </w:r>
      <w:r>
        <w:rPr>
          <w:rFonts w:asciiTheme="majorEastAsia" w:eastAsiaTheme="majorEastAsia" w:hAnsiTheme="majorEastAsia" w:cstheme="majorEastAsia" w:hint="eastAsia"/>
          <w:szCs w:val="21"/>
        </w:rPr>
        <w:t>不同层次</w:t>
      </w:r>
      <w:proofErr w:type="gramStart"/>
      <w:r>
        <w:rPr>
          <w:rFonts w:asciiTheme="majorEastAsia" w:eastAsiaTheme="majorEastAsia" w:hAnsiTheme="majorEastAsia" w:cstheme="majorEastAsia" w:hint="eastAsia"/>
          <w:szCs w:val="21"/>
        </w:rPr>
        <w:t>招生占</w:t>
      </w:r>
      <w:proofErr w:type="gramEnd"/>
      <w:r>
        <w:rPr>
          <w:rFonts w:asciiTheme="majorEastAsia" w:eastAsiaTheme="majorEastAsia" w:hAnsiTheme="majorEastAsia" w:cstheme="majorEastAsia" w:hint="eastAsia"/>
          <w:szCs w:val="21"/>
        </w:rPr>
        <w:t>比分布</w:t>
      </w:r>
    </w:p>
    <w:p w:rsidR="00E762A5" w:rsidRDefault="00E762A5">
      <w:pPr>
        <w:ind w:firstLine="560"/>
        <w:rPr>
          <w:rFonts w:asciiTheme="majorEastAsia" w:eastAsiaTheme="majorEastAsia" w:hAnsiTheme="majorEastAsia" w:cstheme="majorEastAsia"/>
          <w:sz w:val="28"/>
          <w:szCs w:val="28"/>
        </w:rPr>
      </w:pPr>
    </w:p>
    <w:p w:rsidR="00E762A5" w:rsidRDefault="00E762A5">
      <w:pPr>
        <w:ind w:firstLine="560"/>
        <w:rPr>
          <w:rFonts w:asciiTheme="majorEastAsia" w:eastAsiaTheme="majorEastAsia" w:hAnsiTheme="majorEastAsia" w:cstheme="majorEastAsia"/>
          <w:sz w:val="28"/>
          <w:szCs w:val="28"/>
        </w:rPr>
      </w:pPr>
    </w:p>
    <w:p w:rsidR="00E762A5" w:rsidRDefault="009C382F">
      <w:pPr>
        <w:ind w:firstLine="560"/>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截止至</w:t>
      </w:r>
      <w:r>
        <w:rPr>
          <w:rFonts w:asciiTheme="majorEastAsia" w:eastAsiaTheme="majorEastAsia" w:hAnsiTheme="majorEastAsia" w:cstheme="majorEastAsia" w:hint="eastAsia"/>
          <w:sz w:val="28"/>
          <w:szCs w:val="28"/>
        </w:rPr>
        <w:t>2016</w:t>
      </w:r>
      <w:r>
        <w:rPr>
          <w:rFonts w:asciiTheme="majorEastAsia" w:eastAsiaTheme="majorEastAsia" w:hAnsiTheme="majorEastAsia" w:cstheme="majorEastAsia" w:hint="eastAsia"/>
          <w:sz w:val="28"/>
          <w:szCs w:val="28"/>
        </w:rPr>
        <w:t>年</w:t>
      </w:r>
      <w:r>
        <w:rPr>
          <w:rFonts w:asciiTheme="majorEastAsia" w:eastAsiaTheme="majorEastAsia" w:hAnsiTheme="majorEastAsia" w:cstheme="majorEastAsia" w:hint="eastAsia"/>
          <w:sz w:val="28"/>
          <w:szCs w:val="28"/>
        </w:rPr>
        <w:t>9</w:t>
      </w:r>
      <w:r>
        <w:rPr>
          <w:rFonts w:asciiTheme="majorEastAsia" w:eastAsiaTheme="majorEastAsia" w:hAnsiTheme="majorEastAsia" w:cstheme="majorEastAsia" w:hint="eastAsia"/>
          <w:sz w:val="28"/>
          <w:szCs w:val="28"/>
        </w:rPr>
        <w:t>月</w:t>
      </w:r>
      <w:r>
        <w:rPr>
          <w:rFonts w:asciiTheme="majorEastAsia" w:eastAsiaTheme="majorEastAsia" w:hAnsiTheme="majorEastAsia" w:cstheme="majorEastAsia" w:hint="eastAsia"/>
          <w:sz w:val="28"/>
          <w:szCs w:val="28"/>
        </w:rPr>
        <w:t>1</w:t>
      </w:r>
      <w:r>
        <w:rPr>
          <w:rFonts w:asciiTheme="majorEastAsia" w:eastAsiaTheme="majorEastAsia" w:hAnsiTheme="majorEastAsia" w:cstheme="majorEastAsia" w:hint="eastAsia"/>
          <w:sz w:val="28"/>
          <w:szCs w:val="28"/>
        </w:rPr>
        <w:t>日，呼伦贝尔职业技术学院</w:t>
      </w:r>
      <w:r>
        <w:rPr>
          <w:rFonts w:asciiTheme="majorEastAsia" w:eastAsiaTheme="majorEastAsia" w:hAnsiTheme="majorEastAsia" w:cstheme="majorEastAsia" w:hint="eastAsia"/>
          <w:sz w:val="28"/>
          <w:szCs w:val="28"/>
        </w:rPr>
        <w:t>2016</w:t>
      </w:r>
      <w:r>
        <w:rPr>
          <w:rFonts w:asciiTheme="majorEastAsia" w:eastAsiaTheme="majorEastAsia" w:hAnsiTheme="majorEastAsia" w:cstheme="majorEastAsia" w:hint="eastAsia"/>
          <w:sz w:val="28"/>
          <w:szCs w:val="28"/>
        </w:rPr>
        <w:t>届不同层次毕业生共</w:t>
      </w:r>
      <w:r>
        <w:rPr>
          <w:rFonts w:asciiTheme="majorEastAsia" w:eastAsiaTheme="majorEastAsia" w:hAnsiTheme="majorEastAsia" w:cstheme="majorEastAsia" w:hint="eastAsia"/>
          <w:sz w:val="28"/>
          <w:szCs w:val="28"/>
        </w:rPr>
        <w:t>822</w:t>
      </w:r>
      <w:r>
        <w:rPr>
          <w:rFonts w:asciiTheme="majorEastAsia" w:eastAsiaTheme="majorEastAsia" w:hAnsiTheme="majorEastAsia" w:cstheme="majorEastAsia" w:hint="eastAsia"/>
          <w:sz w:val="28"/>
          <w:szCs w:val="28"/>
        </w:rPr>
        <w:t>人，比去年同期增加</w:t>
      </w:r>
      <w:r>
        <w:rPr>
          <w:rFonts w:asciiTheme="majorEastAsia" w:eastAsiaTheme="majorEastAsia" w:hAnsiTheme="majorEastAsia" w:cstheme="majorEastAsia" w:hint="eastAsia"/>
          <w:sz w:val="28"/>
          <w:szCs w:val="28"/>
        </w:rPr>
        <w:t>73</w:t>
      </w:r>
      <w:r>
        <w:rPr>
          <w:rFonts w:asciiTheme="majorEastAsia" w:eastAsiaTheme="majorEastAsia" w:hAnsiTheme="majorEastAsia" w:cstheme="majorEastAsia" w:hint="eastAsia"/>
          <w:sz w:val="28"/>
          <w:szCs w:val="28"/>
        </w:rPr>
        <w:t>人，增长率为</w:t>
      </w:r>
      <w:r>
        <w:rPr>
          <w:rFonts w:asciiTheme="majorEastAsia" w:eastAsiaTheme="majorEastAsia" w:hAnsiTheme="majorEastAsia" w:cstheme="majorEastAsia" w:hint="eastAsia"/>
          <w:sz w:val="28"/>
          <w:szCs w:val="28"/>
        </w:rPr>
        <w:t>9.75%</w:t>
      </w:r>
      <w:r>
        <w:rPr>
          <w:rFonts w:asciiTheme="majorEastAsia" w:eastAsiaTheme="majorEastAsia" w:hAnsiTheme="majorEastAsia" w:cstheme="majorEastAsia" w:hint="eastAsia"/>
          <w:sz w:val="28"/>
          <w:szCs w:val="28"/>
        </w:rPr>
        <w:t>。近六年内毕业生数量见图</w:t>
      </w:r>
      <w:r>
        <w:rPr>
          <w:rFonts w:asciiTheme="majorEastAsia" w:eastAsiaTheme="majorEastAsia" w:hAnsiTheme="majorEastAsia" w:cstheme="majorEastAsia" w:hint="eastAsia"/>
          <w:sz w:val="28"/>
          <w:szCs w:val="28"/>
        </w:rPr>
        <w:t>3</w:t>
      </w:r>
      <w:r>
        <w:rPr>
          <w:rFonts w:asciiTheme="majorEastAsia" w:eastAsiaTheme="majorEastAsia" w:hAnsiTheme="majorEastAsia" w:cstheme="majorEastAsia" w:hint="eastAsia"/>
          <w:sz w:val="28"/>
          <w:szCs w:val="28"/>
        </w:rPr>
        <w:t>所示。</w:t>
      </w:r>
    </w:p>
    <w:p w:rsidR="00E762A5" w:rsidRDefault="009C382F">
      <w:pPr>
        <w:jc w:val="center"/>
        <w:rPr>
          <w:rFonts w:asciiTheme="majorEastAsia" w:eastAsiaTheme="majorEastAsia" w:hAnsiTheme="majorEastAsia" w:cstheme="majorEastAsia"/>
          <w:color w:val="FF0000"/>
          <w:sz w:val="28"/>
          <w:szCs w:val="28"/>
        </w:rPr>
      </w:pPr>
      <w:r>
        <w:rPr>
          <w:rFonts w:asciiTheme="majorEastAsia" w:eastAsiaTheme="majorEastAsia" w:hAnsiTheme="majorEastAsia" w:cstheme="majorEastAsia" w:hint="eastAsia"/>
          <w:noProof/>
          <w:color w:val="FF0000"/>
          <w:sz w:val="28"/>
          <w:szCs w:val="28"/>
        </w:rPr>
        <w:lastRenderedPageBreak/>
        <w:drawing>
          <wp:inline distT="0" distB="0" distL="114300" distR="114300">
            <wp:extent cx="5051425" cy="3933825"/>
            <wp:effectExtent l="4445" t="4445" r="11430" b="5080"/>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762A5" w:rsidRDefault="009C382F">
      <w:pPr>
        <w:jc w:val="center"/>
        <w:rPr>
          <w:rFonts w:asciiTheme="majorEastAsia" w:eastAsiaTheme="majorEastAsia" w:hAnsiTheme="majorEastAsia" w:cstheme="majorEastAsia"/>
          <w:szCs w:val="21"/>
        </w:rPr>
      </w:pPr>
      <w:r>
        <w:rPr>
          <w:rFonts w:asciiTheme="majorEastAsia" w:eastAsiaTheme="majorEastAsia" w:hAnsiTheme="majorEastAsia" w:cstheme="majorEastAsia" w:hint="eastAsia"/>
          <w:szCs w:val="21"/>
        </w:rPr>
        <w:t>图</w:t>
      </w:r>
      <w:r>
        <w:rPr>
          <w:rFonts w:asciiTheme="majorEastAsia" w:eastAsiaTheme="majorEastAsia" w:hAnsiTheme="majorEastAsia" w:cstheme="majorEastAsia" w:hint="eastAsia"/>
          <w:szCs w:val="21"/>
        </w:rPr>
        <w:t xml:space="preserve">3 </w:t>
      </w:r>
      <w:r>
        <w:rPr>
          <w:rFonts w:asciiTheme="majorEastAsia" w:eastAsiaTheme="majorEastAsia" w:hAnsiTheme="majorEastAsia" w:cstheme="majorEastAsia" w:hint="eastAsia"/>
          <w:szCs w:val="21"/>
        </w:rPr>
        <w:t>近六年毕业生人数统计（数据来源：</w:t>
      </w:r>
      <w:r>
        <w:rPr>
          <w:rFonts w:asciiTheme="majorEastAsia" w:eastAsiaTheme="majorEastAsia" w:hAnsiTheme="majorEastAsia" w:cstheme="majorEastAsia" w:hint="eastAsia"/>
          <w:szCs w:val="21"/>
        </w:rPr>
        <w:t>A</w:t>
      </w:r>
      <w:r>
        <w:rPr>
          <w:rFonts w:asciiTheme="majorEastAsia" w:eastAsiaTheme="majorEastAsia" w:hAnsiTheme="majorEastAsia" w:cstheme="majorEastAsia" w:hint="eastAsia"/>
          <w:szCs w:val="21"/>
        </w:rPr>
        <w:t>）</w:t>
      </w:r>
    </w:p>
    <w:p w:rsidR="00E762A5" w:rsidRDefault="00E762A5">
      <w:pPr>
        <w:jc w:val="center"/>
        <w:rPr>
          <w:rFonts w:asciiTheme="majorEastAsia" w:eastAsiaTheme="majorEastAsia" w:hAnsiTheme="majorEastAsia" w:cstheme="majorEastAsia"/>
          <w:sz w:val="28"/>
          <w:szCs w:val="28"/>
        </w:rPr>
      </w:pPr>
    </w:p>
    <w:p w:rsidR="00E762A5" w:rsidRDefault="009C382F">
      <w:pP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 xml:space="preserve">    </w:t>
      </w:r>
      <w:r>
        <w:rPr>
          <w:rFonts w:asciiTheme="majorEastAsia" w:eastAsiaTheme="majorEastAsia" w:hAnsiTheme="majorEastAsia" w:cstheme="majorEastAsia" w:hint="eastAsia"/>
          <w:sz w:val="28"/>
          <w:szCs w:val="28"/>
        </w:rPr>
        <w:t>二、毕业生结构</w:t>
      </w:r>
    </w:p>
    <w:p w:rsidR="00E762A5" w:rsidRDefault="009C382F">
      <w:pP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 xml:space="preserve">   </w:t>
      </w:r>
      <w:r>
        <w:rPr>
          <w:rFonts w:asciiTheme="majorEastAsia" w:eastAsiaTheme="majorEastAsia" w:hAnsiTheme="majorEastAsia" w:cstheme="majorEastAsia" w:hint="eastAsia"/>
          <w:sz w:val="28"/>
          <w:szCs w:val="28"/>
        </w:rPr>
        <w:t>（一）毕业生各系别分布情况</w:t>
      </w:r>
    </w:p>
    <w:p w:rsidR="00E762A5" w:rsidRDefault="009C382F">
      <w:pPr>
        <w:ind w:firstLine="560"/>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呼伦贝尔职业技术学院</w:t>
      </w:r>
      <w:r>
        <w:rPr>
          <w:rFonts w:asciiTheme="majorEastAsia" w:eastAsiaTheme="majorEastAsia" w:hAnsiTheme="majorEastAsia" w:cstheme="majorEastAsia" w:hint="eastAsia"/>
          <w:sz w:val="28"/>
          <w:szCs w:val="28"/>
        </w:rPr>
        <w:t>2016</w:t>
      </w:r>
      <w:r>
        <w:rPr>
          <w:rFonts w:asciiTheme="majorEastAsia" w:eastAsiaTheme="majorEastAsia" w:hAnsiTheme="majorEastAsia" w:cstheme="majorEastAsia" w:hint="eastAsia"/>
          <w:sz w:val="28"/>
          <w:szCs w:val="28"/>
        </w:rPr>
        <w:t>届毕业生</w:t>
      </w:r>
      <w:r>
        <w:rPr>
          <w:rFonts w:asciiTheme="majorEastAsia" w:eastAsiaTheme="majorEastAsia" w:hAnsiTheme="majorEastAsia" w:cstheme="majorEastAsia" w:hint="eastAsia"/>
          <w:sz w:val="28"/>
          <w:szCs w:val="28"/>
        </w:rPr>
        <w:t>822</w:t>
      </w:r>
      <w:r>
        <w:rPr>
          <w:rFonts w:asciiTheme="majorEastAsia" w:eastAsiaTheme="majorEastAsia" w:hAnsiTheme="majorEastAsia" w:cstheme="majorEastAsia" w:hint="eastAsia"/>
          <w:sz w:val="28"/>
          <w:szCs w:val="28"/>
        </w:rPr>
        <w:t>人，其中共计</w:t>
      </w:r>
      <w:r>
        <w:rPr>
          <w:rFonts w:asciiTheme="majorEastAsia" w:eastAsiaTheme="majorEastAsia" w:hAnsiTheme="majorEastAsia" w:cstheme="majorEastAsia" w:hint="eastAsia"/>
          <w:sz w:val="28"/>
          <w:szCs w:val="28"/>
        </w:rPr>
        <w:t>9</w:t>
      </w:r>
      <w:r>
        <w:rPr>
          <w:rFonts w:asciiTheme="majorEastAsia" w:eastAsiaTheme="majorEastAsia" w:hAnsiTheme="majorEastAsia" w:cstheme="majorEastAsia" w:hint="eastAsia"/>
          <w:sz w:val="28"/>
          <w:szCs w:val="28"/>
        </w:rPr>
        <w:t>个系部：机电工程系、化学工程系、护理系、蒙医蒙药系、经济管理系、商贸旅游系、信息工程系、艺术系、建筑工程系。具体人数如表</w:t>
      </w:r>
      <w:r>
        <w:rPr>
          <w:rFonts w:asciiTheme="majorEastAsia" w:eastAsiaTheme="majorEastAsia" w:hAnsiTheme="majorEastAsia" w:cstheme="majorEastAsia" w:hint="eastAsia"/>
          <w:sz w:val="28"/>
          <w:szCs w:val="28"/>
        </w:rPr>
        <w:t>1</w:t>
      </w:r>
      <w:r>
        <w:rPr>
          <w:rFonts w:asciiTheme="majorEastAsia" w:eastAsiaTheme="majorEastAsia" w:hAnsiTheme="majorEastAsia" w:cstheme="majorEastAsia" w:hint="eastAsia"/>
          <w:sz w:val="28"/>
          <w:szCs w:val="28"/>
        </w:rPr>
        <w:t>和图</w:t>
      </w:r>
      <w:r>
        <w:rPr>
          <w:rFonts w:asciiTheme="majorEastAsia" w:eastAsiaTheme="majorEastAsia" w:hAnsiTheme="majorEastAsia" w:cstheme="majorEastAsia" w:hint="eastAsia"/>
          <w:sz w:val="28"/>
          <w:szCs w:val="28"/>
        </w:rPr>
        <w:t>4</w:t>
      </w:r>
      <w:r>
        <w:rPr>
          <w:rFonts w:asciiTheme="majorEastAsia" w:eastAsiaTheme="majorEastAsia" w:hAnsiTheme="majorEastAsia" w:cstheme="majorEastAsia" w:hint="eastAsia"/>
          <w:sz w:val="28"/>
          <w:szCs w:val="28"/>
        </w:rPr>
        <w:t>、图</w:t>
      </w:r>
      <w:r>
        <w:rPr>
          <w:rFonts w:asciiTheme="majorEastAsia" w:eastAsiaTheme="majorEastAsia" w:hAnsiTheme="majorEastAsia" w:cstheme="majorEastAsia" w:hint="eastAsia"/>
          <w:sz w:val="28"/>
          <w:szCs w:val="28"/>
        </w:rPr>
        <w:t>5</w:t>
      </w:r>
      <w:r>
        <w:rPr>
          <w:rFonts w:asciiTheme="majorEastAsia" w:eastAsiaTheme="majorEastAsia" w:hAnsiTheme="majorEastAsia" w:cstheme="majorEastAsia" w:hint="eastAsia"/>
          <w:sz w:val="28"/>
          <w:szCs w:val="28"/>
        </w:rPr>
        <w:t>所示。</w:t>
      </w:r>
    </w:p>
    <w:p w:rsidR="00E762A5" w:rsidRDefault="00E762A5">
      <w:pPr>
        <w:ind w:firstLine="560"/>
        <w:rPr>
          <w:rFonts w:asciiTheme="majorEastAsia" w:eastAsiaTheme="majorEastAsia" w:hAnsiTheme="majorEastAsia" w:cstheme="majorEastAsia"/>
          <w:sz w:val="28"/>
          <w:szCs w:val="28"/>
        </w:rPr>
      </w:pPr>
    </w:p>
    <w:p w:rsidR="00E762A5" w:rsidRDefault="00E762A5">
      <w:pPr>
        <w:jc w:val="center"/>
        <w:rPr>
          <w:rFonts w:asciiTheme="majorEastAsia" w:eastAsiaTheme="majorEastAsia" w:hAnsiTheme="majorEastAsia" w:cstheme="majorEastAsia"/>
          <w:sz w:val="28"/>
          <w:szCs w:val="28"/>
        </w:rPr>
      </w:pPr>
    </w:p>
    <w:p w:rsidR="00E762A5" w:rsidRDefault="00E762A5">
      <w:pPr>
        <w:jc w:val="center"/>
        <w:rPr>
          <w:rFonts w:asciiTheme="majorEastAsia" w:eastAsiaTheme="majorEastAsia" w:hAnsiTheme="majorEastAsia" w:cstheme="majorEastAsia"/>
          <w:sz w:val="28"/>
          <w:szCs w:val="28"/>
        </w:rPr>
      </w:pPr>
    </w:p>
    <w:p w:rsidR="00E762A5" w:rsidRDefault="00E762A5">
      <w:pPr>
        <w:jc w:val="center"/>
        <w:rPr>
          <w:rFonts w:asciiTheme="majorEastAsia" w:eastAsiaTheme="majorEastAsia" w:hAnsiTheme="majorEastAsia" w:cstheme="majorEastAsia"/>
          <w:sz w:val="28"/>
          <w:szCs w:val="28"/>
        </w:rPr>
      </w:pPr>
    </w:p>
    <w:p w:rsidR="00E762A5" w:rsidRDefault="00E762A5">
      <w:pPr>
        <w:rPr>
          <w:rFonts w:asciiTheme="majorEastAsia" w:eastAsiaTheme="majorEastAsia" w:hAnsiTheme="majorEastAsia" w:cstheme="majorEastAsia"/>
          <w:sz w:val="28"/>
          <w:szCs w:val="28"/>
        </w:rPr>
      </w:pPr>
    </w:p>
    <w:p w:rsidR="00E762A5" w:rsidRDefault="009C382F">
      <w:pPr>
        <w:jc w:val="cente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lastRenderedPageBreak/>
        <w:t>表</w:t>
      </w:r>
      <w:r>
        <w:rPr>
          <w:rFonts w:asciiTheme="majorEastAsia" w:eastAsiaTheme="majorEastAsia" w:hAnsiTheme="majorEastAsia" w:cstheme="majorEastAsia" w:hint="eastAsia"/>
          <w:sz w:val="28"/>
          <w:szCs w:val="28"/>
        </w:rPr>
        <w:t xml:space="preserve">1 </w:t>
      </w:r>
      <w:r>
        <w:rPr>
          <w:rFonts w:asciiTheme="majorEastAsia" w:eastAsiaTheme="majorEastAsia" w:hAnsiTheme="majorEastAsia" w:cstheme="majorEastAsia" w:hint="eastAsia"/>
          <w:sz w:val="28"/>
          <w:szCs w:val="28"/>
        </w:rPr>
        <w:t>各系别人数分布及比例</w:t>
      </w:r>
    </w:p>
    <w:tbl>
      <w:tblPr>
        <w:tblStyle w:val="a7"/>
        <w:tblW w:w="6980" w:type="dxa"/>
        <w:jc w:val="center"/>
        <w:tblLayout w:type="fixed"/>
        <w:tblLook w:val="04A0" w:firstRow="1" w:lastRow="0" w:firstColumn="1" w:lastColumn="0" w:noHBand="0" w:noVBand="1"/>
      </w:tblPr>
      <w:tblGrid>
        <w:gridCol w:w="2690"/>
        <w:gridCol w:w="2020"/>
        <w:gridCol w:w="2270"/>
      </w:tblGrid>
      <w:tr w:rsidR="00E762A5">
        <w:trPr>
          <w:trHeight w:val="710"/>
          <w:jc w:val="center"/>
        </w:trPr>
        <w:tc>
          <w:tcPr>
            <w:tcW w:w="2690" w:type="dxa"/>
            <w:vAlign w:val="center"/>
          </w:tcPr>
          <w:p w:rsidR="00E762A5" w:rsidRDefault="009C382F">
            <w:pPr>
              <w:jc w:val="cente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系别名称</w:t>
            </w:r>
          </w:p>
        </w:tc>
        <w:tc>
          <w:tcPr>
            <w:tcW w:w="2020" w:type="dxa"/>
            <w:vAlign w:val="center"/>
          </w:tcPr>
          <w:p w:rsidR="00E762A5" w:rsidRDefault="009C382F">
            <w:pPr>
              <w:jc w:val="cente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毕业人数（人）</w:t>
            </w:r>
          </w:p>
        </w:tc>
        <w:tc>
          <w:tcPr>
            <w:tcW w:w="2270" w:type="dxa"/>
            <w:vAlign w:val="center"/>
          </w:tcPr>
          <w:p w:rsidR="00E762A5" w:rsidRDefault="009C382F">
            <w:pPr>
              <w:jc w:val="cente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占比（</w:t>
            </w:r>
            <w:r>
              <w:rPr>
                <w:rFonts w:asciiTheme="majorEastAsia" w:eastAsiaTheme="majorEastAsia" w:hAnsiTheme="majorEastAsia" w:cstheme="majorEastAsia" w:hint="eastAsia"/>
                <w:sz w:val="28"/>
                <w:szCs w:val="28"/>
              </w:rPr>
              <w:t>%</w:t>
            </w:r>
            <w:r>
              <w:rPr>
                <w:rFonts w:asciiTheme="majorEastAsia" w:eastAsiaTheme="majorEastAsia" w:hAnsiTheme="majorEastAsia" w:cstheme="majorEastAsia" w:hint="eastAsia"/>
                <w:sz w:val="28"/>
                <w:szCs w:val="28"/>
              </w:rPr>
              <w:t>）</w:t>
            </w:r>
          </w:p>
        </w:tc>
      </w:tr>
      <w:tr w:rsidR="00E762A5">
        <w:trPr>
          <w:trHeight w:val="710"/>
          <w:jc w:val="center"/>
        </w:trPr>
        <w:tc>
          <w:tcPr>
            <w:tcW w:w="2690" w:type="dxa"/>
            <w:vAlign w:val="center"/>
          </w:tcPr>
          <w:p w:rsidR="00E762A5" w:rsidRDefault="009C382F">
            <w:pPr>
              <w:jc w:val="cente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机电工程系</w:t>
            </w:r>
          </w:p>
        </w:tc>
        <w:tc>
          <w:tcPr>
            <w:tcW w:w="2020" w:type="dxa"/>
            <w:vAlign w:val="center"/>
          </w:tcPr>
          <w:p w:rsidR="00E762A5" w:rsidRDefault="009C382F">
            <w:pPr>
              <w:jc w:val="cente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40</w:t>
            </w:r>
          </w:p>
        </w:tc>
        <w:tc>
          <w:tcPr>
            <w:tcW w:w="2270" w:type="dxa"/>
            <w:vAlign w:val="center"/>
          </w:tcPr>
          <w:p w:rsidR="00E762A5" w:rsidRDefault="009C382F">
            <w:pPr>
              <w:jc w:val="cente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4.86</w:t>
            </w:r>
          </w:p>
        </w:tc>
      </w:tr>
      <w:tr w:rsidR="00E762A5">
        <w:trPr>
          <w:trHeight w:val="710"/>
          <w:jc w:val="center"/>
        </w:trPr>
        <w:tc>
          <w:tcPr>
            <w:tcW w:w="2690" w:type="dxa"/>
            <w:vAlign w:val="center"/>
          </w:tcPr>
          <w:p w:rsidR="00E762A5" w:rsidRDefault="009C382F">
            <w:pPr>
              <w:jc w:val="cente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化学工程系</w:t>
            </w:r>
          </w:p>
        </w:tc>
        <w:tc>
          <w:tcPr>
            <w:tcW w:w="2020" w:type="dxa"/>
            <w:vAlign w:val="center"/>
          </w:tcPr>
          <w:p w:rsidR="00E762A5" w:rsidRDefault="009C382F">
            <w:pPr>
              <w:jc w:val="cente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115</w:t>
            </w:r>
          </w:p>
        </w:tc>
        <w:tc>
          <w:tcPr>
            <w:tcW w:w="2270" w:type="dxa"/>
            <w:vAlign w:val="center"/>
          </w:tcPr>
          <w:p w:rsidR="00E762A5" w:rsidRDefault="009C382F">
            <w:pPr>
              <w:jc w:val="cente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13.99</w:t>
            </w:r>
          </w:p>
        </w:tc>
      </w:tr>
      <w:tr w:rsidR="00E762A5">
        <w:trPr>
          <w:trHeight w:val="710"/>
          <w:jc w:val="center"/>
        </w:trPr>
        <w:tc>
          <w:tcPr>
            <w:tcW w:w="2690" w:type="dxa"/>
            <w:vAlign w:val="center"/>
          </w:tcPr>
          <w:p w:rsidR="00E762A5" w:rsidRDefault="009C382F">
            <w:pPr>
              <w:jc w:val="cente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护理系</w:t>
            </w:r>
          </w:p>
        </w:tc>
        <w:tc>
          <w:tcPr>
            <w:tcW w:w="2020" w:type="dxa"/>
            <w:vAlign w:val="center"/>
          </w:tcPr>
          <w:p w:rsidR="00E762A5" w:rsidRDefault="009C382F">
            <w:pPr>
              <w:jc w:val="cente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378</w:t>
            </w:r>
          </w:p>
        </w:tc>
        <w:tc>
          <w:tcPr>
            <w:tcW w:w="2270" w:type="dxa"/>
            <w:vAlign w:val="center"/>
          </w:tcPr>
          <w:p w:rsidR="00E762A5" w:rsidRDefault="009C382F">
            <w:pPr>
              <w:jc w:val="cente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45.99</w:t>
            </w:r>
          </w:p>
        </w:tc>
      </w:tr>
      <w:tr w:rsidR="00E762A5">
        <w:trPr>
          <w:trHeight w:val="710"/>
          <w:jc w:val="center"/>
        </w:trPr>
        <w:tc>
          <w:tcPr>
            <w:tcW w:w="2690" w:type="dxa"/>
            <w:vAlign w:val="center"/>
          </w:tcPr>
          <w:p w:rsidR="00E762A5" w:rsidRDefault="009C382F">
            <w:pPr>
              <w:jc w:val="cente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蒙医蒙药系</w:t>
            </w:r>
          </w:p>
        </w:tc>
        <w:tc>
          <w:tcPr>
            <w:tcW w:w="2020" w:type="dxa"/>
            <w:vAlign w:val="center"/>
          </w:tcPr>
          <w:p w:rsidR="00E762A5" w:rsidRDefault="009C382F">
            <w:pPr>
              <w:jc w:val="cente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70</w:t>
            </w:r>
          </w:p>
        </w:tc>
        <w:tc>
          <w:tcPr>
            <w:tcW w:w="2270" w:type="dxa"/>
            <w:vAlign w:val="center"/>
          </w:tcPr>
          <w:p w:rsidR="00E762A5" w:rsidRDefault="009C382F">
            <w:pPr>
              <w:jc w:val="cente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8.53</w:t>
            </w:r>
          </w:p>
        </w:tc>
      </w:tr>
      <w:tr w:rsidR="00E762A5">
        <w:trPr>
          <w:trHeight w:val="710"/>
          <w:jc w:val="center"/>
        </w:trPr>
        <w:tc>
          <w:tcPr>
            <w:tcW w:w="2690" w:type="dxa"/>
            <w:vAlign w:val="center"/>
          </w:tcPr>
          <w:p w:rsidR="00E762A5" w:rsidRDefault="009C382F">
            <w:pPr>
              <w:jc w:val="cente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经济管理系</w:t>
            </w:r>
          </w:p>
        </w:tc>
        <w:tc>
          <w:tcPr>
            <w:tcW w:w="2020" w:type="dxa"/>
            <w:vAlign w:val="center"/>
          </w:tcPr>
          <w:p w:rsidR="00E762A5" w:rsidRDefault="009C382F">
            <w:pPr>
              <w:jc w:val="cente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72</w:t>
            </w:r>
          </w:p>
        </w:tc>
        <w:tc>
          <w:tcPr>
            <w:tcW w:w="2270" w:type="dxa"/>
            <w:vAlign w:val="center"/>
          </w:tcPr>
          <w:p w:rsidR="00E762A5" w:rsidRDefault="009C382F">
            <w:pPr>
              <w:jc w:val="cente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8.76</w:t>
            </w:r>
          </w:p>
        </w:tc>
      </w:tr>
      <w:tr w:rsidR="00E762A5">
        <w:trPr>
          <w:trHeight w:val="710"/>
          <w:jc w:val="center"/>
        </w:trPr>
        <w:tc>
          <w:tcPr>
            <w:tcW w:w="2690" w:type="dxa"/>
            <w:vAlign w:val="center"/>
          </w:tcPr>
          <w:p w:rsidR="00E762A5" w:rsidRDefault="009C382F">
            <w:pPr>
              <w:jc w:val="cente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商贸旅游系</w:t>
            </w:r>
          </w:p>
        </w:tc>
        <w:tc>
          <w:tcPr>
            <w:tcW w:w="2020" w:type="dxa"/>
            <w:vAlign w:val="center"/>
          </w:tcPr>
          <w:p w:rsidR="00E762A5" w:rsidRDefault="009C382F">
            <w:pPr>
              <w:jc w:val="cente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27</w:t>
            </w:r>
          </w:p>
        </w:tc>
        <w:tc>
          <w:tcPr>
            <w:tcW w:w="2270" w:type="dxa"/>
            <w:vAlign w:val="center"/>
          </w:tcPr>
          <w:p w:rsidR="00E762A5" w:rsidRDefault="009C382F">
            <w:pPr>
              <w:jc w:val="cente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3.28</w:t>
            </w:r>
          </w:p>
        </w:tc>
      </w:tr>
      <w:tr w:rsidR="00E762A5">
        <w:trPr>
          <w:trHeight w:val="710"/>
          <w:jc w:val="center"/>
        </w:trPr>
        <w:tc>
          <w:tcPr>
            <w:tcW w:w="2690" w:type="dxa"/>
            <w:vAlign w:val="center"/>
          </w:tcPr>
          <w:p w:rsidR="00E762A5" w:rsidRDefault="009C382F">
            <w:pPr>
              <w:jc w:val="cente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信息工程系</w:t>
            </w:r>
          </w:p>
        </w:tc>
        <w:tc>
          <w:tcPr>
            <w:tcW w:w="2020" w:type="dxa"/>
            <w:vAlign w:val="center"/>
          </w:tcPr>
          <w:p w:rsidR="00E762A5" w:rsidRDefault="009C382F">
            <w:pPr>
              <w:jc w:val="cente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80</w:t>
            </w:r>
          </w:p>
        </w:tc>
        <w:tc>
          <w:tcPr>
            <w:tcW w:w="2270" w:type="dxa"/>
            <w:vAlign w:val="center"/>
          </w:tcPr>
          <w:p w:rsidR="00E762A5" w:rsidRDefault="009C382F">
            <w:pPr>
              <w:jc w:val="cente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9.73</w:t>
            </w:r>
          </w:p>
        </w:tc>
      </w:tr>
      <w:tr w:rsidR="00E762A5">
        <w:trPr>
          <w:trHeight w:val="710"/>
          <w:jc w:val="center"/>
        </w:trPr>
        <w:tc>
          <w:tcPr>
            <w:tcW w:w="2690" w:type="dxa"/>
            <w:vAlign w:val="center"/>
          </w:tcPr>
          <w:p w:rsidR="00E762A5" w:rsidRDefault="009C382F">
            <w:pPr>
              <w:jc w:val="cente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艺术系</w:t>
            </w:r>
          </w:p>
        </w:tc>
        <w:tc>
          <w:tcPr>
            <w:tcW w:w="2020" w:type="dxa"/>
            <w:vAlign w:val="center"/>
          </w:tcPr>
          <w:p w:rsidR="00E762A5" w:rsidRDefault="009C382F">
            <w:pPr>
              <w:jc w:val="cente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40</w:t>
            </w:r>
          </w:p>
        </w:tc>
        <w:tc>
          <w:tcPr>
            <w:tcW w:w="2270" w:type="dxa"/>
            <w:vAlign w:val="center"/>
          </w:tcPr>
          <w:p w:rsidR="00E762A5" w:rsidRDefault="009C382F">
            <w:pPr>
              <w:jc w:val="cente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4.86</w:t>
            </w:r>
          </w:p>
        </w:tc>
      </w:tr>
      <w:tr w:rsidR="00E762A5">
        <w:trPr>
          <w:trHeight w:val="721"/>
          <w:jc w:val="center"/>
        </w:trPr>
        <w:tc>
          <w:tcPr>
            <w:tcW w:w="2690" w:type="dxa"/>
            <w:vAlign w:val="center"/>
          </w:tcPr>
          <w:p w:rsidR="00E762A5" w:rsidRDefault="009C382F">
            <w:pPr>
              <w:jc w:val="cente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合计</w:t>
            </w:r>
          </w:p>
        </w:tc>
        <w:tc>
          <w:tcPr>
            <w:tcW w:w="2020" w:type="dxa"/>
            <w:vAlign w:val="center"/>
          </w:tcPr>
          <w:p w:rsidR="00E762A5" w:rsidRDefault="009C382F">
            <w:pPr>
              <w:jc w:val="cente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822</w:t>
            </w:r>
          </w:p>
        </w:tc>
        <w:tc>
          <w:tcPr>
            <w:tcW w:w="2270" w:type="dxa"/>
            <w:vAlign w:val="center"/>
          </w:tcPr>
          <w:p w:rsidR="00E762A5" w:rsidRDefault="009C382F">
            <w:pPr>
              <w:jc w:val="cente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100.00</w:t>
            </w:r>
          </w:p>
        </w:tc>
      </w:tr>
    </w:tbl>
    <w:p w:rsidR="00E762A5" w:rsidRDefault="00E762A5">
      <w:pPr>
        <w:jc w:val="left"/>
        <w:rPr>
          <w:rFonts w:asciiTheme="majorEastAsia" w:eastAsiaTheme="majorEastAsia" w:hAnsiTheme="majorEastAsia" w:cstheme="majorEastAsia"/>
          <w:sz w:val="28"/>
          <w:szCs w:val="28"/>
        </w:rPr>
      </w:pPr>
    </w:p>
    <w:p w:rsidR="00E762A5" w:rsidRDefault="009C382F">
      <w:pPr>
        <w:jc w:val="cente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noProof/>
          <w:sz w:val="28"/>
          <w:szCs w:val="28"/>
        </w:rPr>
        <w:lastRenderedPageBreak/>
        <w:drawing>
          <wp:inline distT="0" distB="0" distL="114300" distR="114300">
            <wp:extent cx="5213350" cy="3609975"/>
            <wp:effectExtent l="0" t="0" r="6350" b="9525"/>
            <wp:docPr id="8"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762A5" w:rsidRDefault="009C382F">
      <w:pPr>
        <w:jc w:val="center"/>
        <w:rPr>
          <w:rFonts w:asciiTheme="majorEastAsia" w:eastAsiaTheme="majorEastAsia" w:hAnsiTheme="majorEastAsia" w:cstheme="majorEastAsia"/>
          <w:szCs w:val="21"/>
        </w:rPr>
      </w:pPr>
      <w:r>
        <w:rPr>
          <w:rFonts w:asciiTheme="majorEastAsia" w:eastAsiaTheme="majorEastAsia" w:hAnsiTheme="majorEastAsia" w:cstheme="majorEastAsia" w:hint="eastAsia"/>
          <w:szCs w:val="21"/>
        </w:rPr>
        <w:t>图</w:t>
      </w:r>
      <w:r>
        <w:rPr>
          <w:rFonts w:asciiTheme="majorEastAsia" w:eastAsiaTheme="majorEastAsia" w:hAnsiTheme="majorEastAsia" w:cstheme="majorEastAsia" w:hint="eastAsia"/>
          <w:szCs w:val="21"/>
        </w:rPr>
        <w:t xml:space="preserve">4 </w:t>
      </w:r>
      <w:r>
        <w:rPr>
          <w:rFonts w:asciiTheme="majorEastAsia" w:eastAsiaTheme="majorEastAsia" w:hAnsiTheme="majorEastAsia" w:cstheme="majorEastAsia" w:hint="eastAsia"/>
          <w:szCs w:val="21"/>
        </w:rPr>
        <w:t>毕业生专业分布情况（数据来源：</w:t>
      </w:r>
      <w:r>
        <w:rPr>
          <w:rFonts w:asciiTheme="majorEastAsia" w:eastAsiaTheme="majorEastAsia" w:hAnsiTheme="majorEastAsia" w:cstheme="majorEastAsia" w:hint="eastAsia"/>
          <w:szCs w:val="21"/>
        </w:rPr>
        <w:t>A</w:t>
      </w:r>
      <w:r>
        <w:rPr>
          <w:rFonts w:asciiTheme="majorEastAsia" w:eastAsiaTheme="majorEastAsia" w:hAnsiTheme="majorEastAsia" w:cstheme="majorEastAsia" w:hint="eastAsia"/>
          <w:szCs w:val="21"/>
        </w:rPr>
        <w:t>）</w:t>
      </w:r>
    </w:p>
    <w:p w:rsidR="00E762A5" w:rsidRDefault="00E762A5">
      <w:pPr>
        <w:jc w:val="center"/>
        <w:rPr>
          <w:rFonts w:asciiTheme="majorEastAsia" w:eastAsiaTheme="majorEastAsia" w:hAnsiTheme="majorEastAsia" w:cstheme="majorEastAsia"/>
          <w:szCs w:val="21"/>
        </w:rPr>
      </w:pPr>
    </w:p>
    <w:p w:rsidR="00E762A5" w:rsidRDefault="009C382F">
      <w:pPr>
        <w:jc w:val="cente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noProof/>
          <w:sz w:val="28"/>
          <w:szCs w:val="28"/>
        </w:rPr>
        <w:drawing>
          <wp:inline distT="0" distB="0" distL="114300" distR="114300">
            <wp:extent cx="5194300" cy="3440430"/>
            <wp:effectExtent l="5080" t="4445" r="20320" b="22225"/>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762A5" w:rsidRDefault="009C382F">
      <w:pPr>
        <w:jc w:val="center"/>
        <w:rPr>
          <w:rFonts w:asciiTheme="majorEastAsia" w:eastAsiaTheme="majorEastAsia" w:hAnsiTheme="majorEastAsia" w:cstheme="majorEastAsia"/>
          <w:szCs w:val="21"/>
        </w:rPr>
      </w:pPr>
      <w:r>
        <w:rPr>
          <w:rFonts w:asciiTheme="majorEastAsia" w:eastAsiaTheme="majorEastAsia" w:hAnsiTheme="majorEastAsia" w:cstheme="majorEastAsia" w:hint="eastAsia"/>
          <w:szCs w:val="21"/>
        </w:rPr>
        <w:t>图</w:t>
      </w:r>
      <w:r>
        <w:rPr>
          <w:rFonts w:asciiTheme="majorEastAsia" w:eastAsiaTheme="majorEastAsia" w:hAnsiTheme="majorEastAsia" w:cstheme="majorEastAsia" w:hint="eastAsia"/>
          <w:szCs w:val="21"/>
        </w:rPr>
        <w:t xml:space="preserve">5 </w:t>
      </w:r>
      <w:r>
        <w:rPr>
          <w:rFonts w:asciiTheme="majorEastAsia" w:eastAsiaTheme="majorEastAsia" w:hAnsiTheme="majorEastAsia" w:cstheme="majorEastAsia" w:hint="eastAsia"/>
          <w:szCs w:val="21"/>
        </w:rPr>
        <w:t>各专业毕业生人数统计（数据来源：</w:t>
      </w:r>
      <w:r>
        <w:rPr>
          <w:rFonts w:asciiTheme="majorEastAsia" w:eastAsiaTheme="majorEastAsia" w:hAnsiTheme="majorEastAsia" w:cstheme="majorEastAsia" w:hint="eastAsia"/>
          <w:szCs w:val="21"/>
        </w:rPr>
        <w:t>A</w:t>
      </w:r>
      <w:r>
        <w:rPr>
          <w:rFonts w:asciiTheme="majorEastAsia" w:eastAsiaTheme="majorEastAsia" w:hAnsiTheme="majorEastAsia" w:cstheme="majorEastAsia" w:hint="eastAsia"/>
          <w:szCs w:val="21"/>
        </w:rPr>
        <w:t>）</w:t>
      </w:r>
    </w:p>
    <w:p w:rsidR="00E762A5" w:rsidRDefault="009C382F">
      <w:pPr>
        <w:numPr>
          <w:ilvl w:val="0"/>
          <w:numId w:val="5"/>
        </w:numPr>
        <w:ind w:firstLine="560"/>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毕业生各专业分布情况</w:t>
      </w:r>
    </w:p>
    <w:p w:rsidR="00E762A5" w:rsidRDefault="009C382F">
      <w:pP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 xml:space="preserve">    </w:t>
      </w:r>
      <w:r>
        <w:rPr>
          <w:rFonts w:asciiTheme="majorEastAsia" w:eastAsiaTheme="majorEastAsia" w:hAnsiTheme="majorEastAsia" w:cstheme="majorEastAsia" w:hint="eastAsia"/>
          <w:sz w:val="28"/>
          <w:szCs w:val="28"/>
        </w:rPr>
        <w:t>学院各专业各班级学生较好的完成学业，实现毕业。具体情况见</w:t>
      </w:r>
      <w:r>
        <w:rPr>
          <w:rFonts w:asciiTheme="majorEastAsia" w:eastAsiaTheme="majorEastAsia" w:hAnsiTheme="majorEastAsia" w:cstheme="majorEastAsia" w:hint="eastAsia"/>
          <w:sz w:val="28"/>
          <w:szCs w:val="28"/>
        </w:rPr>
        <w:lastRenderedPageBreak/>
        <w:t>表</w:t>
      </w:r>
      <w:r>
        <w:rPr>
          <w:rFonts w:asciiTheme="majorEastAsia" w:eastAsiaTheme="majorEastAsia" w:hAnsiTheme="majorEastAsia" w:cstheme="majorEastAsia" w:hint="eastAsia"/>
          <w:sz w:val="28"/>
          <w:szCs w:val="28"/>
        </w:rPr>
        <w:t>2</w:t>
      </w:r>
      <w:r>
        <w:rPr>
          <w:rFonts w:asciiTheme="majorEastAsia" w:eastAsiaTheme="majorEastAsia" w:hAnsiTheme="majorEastAsia" w:cstheme="majorEastAsia" w:hint="eastAsia"/>
          <w:sz w:val="28"/>
          <w:szCs w:val="28"/>
        </w:rPr>
        <w:t>和图</w:t>
      </w:r>
      <w:r>
        <w:rPr>
          <w:rFonts w:asciiTheme="majorEastAsia" w:eastAsiaTheme="majorEastAsia" w:hAnsiTheme="majorEastAsia" w:cstheme="majorEastAsia" w:hint="eastAsia"/>
          <w:sz w:val="28"/>
          <w:szCs w:val="28"/>
        </w:rPr>
        <w:t>6</w:t>
      </w:r>
      <w:r>
        <w:rPr>
          <w:rFonts w:asciiTheme="majorEastAsia" w:eastAsiaTheme="majorEastAsia" w:hAnsiTheme="majorEastAsia" w:cstheme="majorEastAsia" w:hint="eastAsia"/>
          <w:sz w:val="28"/>
          <w:szCs w:val="28"/>
        </w:rPr>
        <w:t>。</w:t>
      </w:r>
    </w:p>
    <w:p w:rsidR="00E762A5" w:rsidRDefault="009C382F">
      <w:pPr>
        <w:jc w:val="cente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表</w:t>
      </w:r>
      <w:r>
        <w:rPr>
          <w:rFonts w:asciiTheme="majorEastAsia" w:eastAsiaTheme="majorEastAsia" w:hAnsiTheme="majorEastAsia" w:cstheme="majorEastAsia" w:hint="eastAsia"/>
          <w:sz w:val="28"/>
          <w:szCs w:val="28"/>
        </w:rPr>
        <w:t xml:space="preserve">2 </w:t>
      </w:r>
      <w:r>
        <w:rPr>
          <w:rFonts w:asciiTheme="majorEastAsia" w:eastAsiaTheme="majorEastAsia" w:hAnsiTheme="majorEastAsia" w:cstheme="majorEastAsia" w:hint="eastAsia"/>
          <w:sz w:val="28"/>
          <w:szCs w:val="28"/>
        </w:rPr>
        <w:t>各专业毕业生人数统计</w:t>
      </w:r>
    </w:p>
    <w:tbl>
      <w:tblPr>
        <w:tblStyle w:val="a7"/>
        <w:tblW w:w="8040" w:type="dxa"/>
        <w:jc w:val="center"/>
        <w:tblLayout w:type="fixed"/>
        <w:tblLook w:val="04A0" w:firstRow="1" w:lastRow="0" w:firstColumn="1" w:lastColumn="0" w:noHBand="0" w:noVBand="1"/>
      </w:tblPr>
      <w:tblGrid>
        <w:gridCol w:w="2110"/>
        <w:gridCol w:w="2203"/>
        <w:gridCol w:w="1507"/>
        <w:gridCol w:w="1095"/>
        <w:gridCol w:w="1125"/>
      </w:tblGrid>
      <w:tr w:rsidR="00E762A5">
        <w:trPr>
          <w:trHeight w:val="596"/>
          <w:jc w:val="center"/>
        </w:trPr>
        <w:tc>
          <w:tcPr>
            <w:tcW w:w="2110" w:type="dxa"/>
            <w:vAlign w:val="center"/>
          </w:tcPr>
          <w:p w:rsidR="00E762A5" w:rsidRDefault="009C382F">
            <w:pPr>
              <w:jc w:val="cente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系别名称</w:t>
            </w:r>
          </w:p>
        </w:tc>
        <w:tc>
          <w:tcPr>
            <w:tcW w:w="2203" w:type="dxa"/>
            <w:vAlign w:val="center"/>
          </w:tcPr>
          <w:p w:rsidR="00E762A5" w:rsidRDefault="009C382F">
            <w:pPr>
              <w:jc w:val="cente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专业名称</w:t>
            </w:r>
          </w:p>
        </w:tc>
        <w:tc>
          <w:tcPr>
            <w:tcW w:w="1507" w:type="dxa"/>
            <w:vAlign w:val="center"/>
          </w:tcPr>
          <w:p w:rsidR="00E762A5" w:rsidRDefault="009C382F">
            <w:pPr>
              <w:jc w:val="cente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毕业人数（人）</w:t>
            </w:r>
          </w:p>
        </w:tc>
        <w:tc>
          <w:tcPr>
            <w:tcW w:w="1095" w:type="dxa"/>
            <w:vAlign w:val="center"/>
          </w:tcPr>
          <w:p w:rsidR="00E762A5" w:rsidRDefault="009C382F">
            <w:pPr>
              <w:jc w:val="cente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合计（人）</w:t>
            </w:r>
          </w:p>
        </w:tc>
        <w:tc>
          <w:tcPr>
            <w:tcW w:w="1125" w:type="dxa"/>
            <w:vAlign w:val="center"/>
          </w:tcPr>
          <w:p w:rsidR="00E762A5" w:rsidRDefault="009C382F">
            <w:pPr>
              <w:jc w:val="cente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占比（</w:t>
            </w:r>
            <w:r>
              <w:rPr>
                <w:rFonts w:asciiTheme="majorEastAsia" w:eastAsiaTheme="majorEastAsia" w:hAnsiTheme="majorEastAsia" w:cstheme="majorEastAsia" w:hint="eastAsia"/>
                <w:sz w:val="28"/>
                <w:szCs w:val="28"/>
              </w:rPr>
              <w:t>%</w:t>
            </w:r>
            <w:r>
              <w:rPr>
                <w:rFonts w:asciiTheme="majorEastAsia" w:eastAsiaTheme="majorEastAsia" w:hAnsiTheme="majorEastAsia" w:cstheme="majorEastAsia" w:hint="eastAsia"/>
                <w:sz w:val="28"/>
                <w:szCs w:val="28"/>
              </w:rPr>
              <w:t>）</w:t>
            </w:r>
          </w:p>
        </w:tc>
      </w:tr>
      <w:tr w:rsidR="00E762A5">
        <w:trPr>
          <w:trHeight w:val="636"/>
          <w:jc w:val="center"/>
        </w:trPr>
        <w:tc>
          <w:tcPr>
            <w:tcW w:w="2110" w:type="dxa"/>
            <w:vAlign w:val="center"/>
          </w:tcPr>
          <w:p w:rsidR="00E762A5" w:rsidRDefault="009C382F">
            <w:pPr>
              <w:jc w:val="cente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机电工程系</w:t>
            </w:r>
          </w:p>
        </w:tc>
        <w:tc>
          <w:tcPr>
            <w:tcW w:w="2203" w:type="dxa"/>
            <w:vAlign w:val="center"/>
          </w:tcPr>
          <w:p w:rsidR="00E762A5" w:rsidRDefault="009C382F">
            <w:pPr>
              <w:jc w:val="cente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4"/>
              </w:rPr>
              <w:t>机电一体化技术</w:t>
            </w:r>
          </w:p>
        </w:tc>
        <w:tc>
          <w:tcPr>
            <w:tcW w:w="1507" w:type="dxa"/>
            <w:vAlign w:val="center"/>
          </w:tcPr>
          <w:p w:rsidR="00E762A5" w:rsidRDefault="009C382F">
            <w:pPr>
              <w:jc w:val="cente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40</w:t>
            </w:r>
          </w:p>
        </w:tc>
        <w:tc>
          <w:tcPr>
            <w:tcW w:w="1095" w:type="dxa"/>
            <w:vAlign w:val="center"/>
          </w:tcPr>
          <w:p w:rsidR="00E762A5" w:rsidRDefault="009C382F">
            <w:pPr>
              <w:jc w:val="cente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40</w:t>
            </w:r>
          </w:p>
        </w:tc>
        <w:tc>
          <w:tcPr>
            <w:tcW w:w="1125" w:type="dxa"/>
            <w:vAlign w:val="center"/>
          </w:tcPr>
          <w:p w:rsidR="00E762A5" w:rsidRDefault="009C382F">
            <w:pPr>
              <w:jc w:val="cente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4.86</w:t>
            </w:r>
          </w:p>
        </w:tc>
      </w:tr>
      <w:tr w:rsidR="00E762A5">
        <w:trPr>
          <w:trHeight w:val="419"/>
          <w:jc w:val="center"/>
        </w:trPr>
        <w:tc>
          <w:tcPr>
            <w:tcW w:w="2110" w:type="dxa"/>
            <w:vMerge w:val="restart"/>
            <w:vAlign w:val="center"/>
          </w:tcPr>
          <w:p w:rsidR="00E762A5" w:rsidRDefault="009C382F">
            <w:pPr>
              <w:jc w:val="cente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化学工程系</w:t>
            </w:r>
          </w:p>
        </w:tc>
        <w:tc>
          <w:tcPr>
            <w:tcW w:w="2203" w:type="dxa"/>
            <w:vAlign w:val="center"/>
          </w:tcPr>
          <w:p w:rsidR="00E762A5" w:rsidRDefault="009C382F">
            <w:pPr>
              <w:jc w:val="cente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4"/>
              </w:rPr>
              <w:t>应用化工技术</w:t>
            </w:r>
          </w:p>
        </w:tc>
        <w:tc>
          <w:tcPr>
            <w:tcW w:w="1507" w:type="dxa"/>
            <w:vAlign w:val="center"/>
          </w:tcPr>
          <w:p w:rsidR="00E762A5" w:rsidRDefault="009C382F">
            <w:pPr>
              <w:jc w:val="cente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19</w:t>
            </w:r>
          </w:p>
        </w:tc>
        <w:tc>
          <w:tcPr>
            <w:tcW w:w="1095" w:type="dxa"/>
            <w:vMerge w:val="restart"/>
            <w:vAlign w:val="center"/>
          </w:tcPr>
          <w:p w:rsidR="00E762A5" w:rsidRDefault="009C382F">
            <w:pPr>
              <w:jc w:val="cente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115</w:t>
            </w:r>
          </w:p>
        </w:tc>
        <w:tc>
          <w:tcPr>
            <w:tcW w:w="1125" w:type="dxa"/>
            <w:vMerge w:val="restart"/>
            <w:vAlign w:val="center"/>
          </w:tcPr>
          <w:p w:rsidR="00E762A5" w:rsidRDefault="009C382F">
            <w:pPr>
              <w:jc w:val="cente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13.99</w:t>
            </w:r>
          </w:p>
        </w:tc>
      </w:tr>
      <w:tr w:rsidR="00E762A5">
        <w:trPr>
          <w:trHeight w:val="419"/>
          <w:jc w:val="center"/>
        </w:trPr>
        <w:tc>
          <w:tcPr>
            <w:tcW w:w="2110" w:type="dxa"/>
            <w:vMerge/>
            <w:vAlign w:val="center"/>
          </w:tcPr>
          <w:p w:rsidR="00E762A5" w:rsidRDefault="00E762A5">
            <w:pPr>
              <w:jc w:val="center"/>
              <w:rPr>
                <w:rFonts w:asciiTheme="majorEastAsia" w:eastAsiaTheme="majorEastAsia" w:hAnsiTheme="majorEastAsia" w:cstheme="majorEastAsia"/>
                <w:sz w:val="28"/>
                <w:szCs w:val="28"/>
              </w:rPr>
            </w:pPr>
          </w:p>
        </w:tc>
        <w:tc>
          <w:tcPr>
            <w:tcW w:w="2203" w:type="dxa"/>
            <w:vAlign w:val="center"/>
          </w:tcPr>
          <w:p w:rsidR="00E762A5" w:rsidRDefault="009C382F">
            <w:pPr>
              <w:jc w:val="cente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4"/>
              </w:rPr>
              <w:t>煤炭深加工与利用</w:t>
            </w:r>
          </w:p>
        </w:tc>
        <w:tc>
          <w:tcPr>
            <w:tcW w:w="1507" w:type="dxa"/>
            <w:vAlign w:val="center"/>
          </w:tcPr>
          <w:p w:rsidR="00E762A5" w:rsidRDefault="009C382F">
            <w:pPr>
              <w:jc w:val="cente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84</w:t>
            </w:r>
          </w:p>
        </w:tc>
        <w:tc>
          <w:tcPr>
            <w:tcW w:w="1095" w:type="dxa"/>
            <w:vMerge/>
            <w:vAlign w:val="center"/>
          </w:tcPr>
          <w:p w:rsidR="00E762A5" w:rsidRDefault="00E762A5">
            <w:pPr>
              <w:jc w:val="center"/>
              <w:rPr>
                <w:rFonts w:asciiTheme="majorEastAsia" w:eastAsiaTheme="majorEastAsia" w:hAnsiTheme="majorEastAsia" w:cstheme="majorEastAsia"/>
                <w:sz w:val="28"/>
                <w:szCs w:val="28"/>
              </w:rPr>
            </w:pPr>
          </w:p>
        </w:tc>
        <w:tc>
          <w:tcPr>
            <w:tcW w:w="1125" w:type="dxa"/>
            <w:vMerge/>
            <w:vAlign w:val="center"/>
          </w:tcPr>
          <w:p w:rsidR="00E762A5" w:rsidRDefault="00E762A5">
            <w:pPr>
              <w:jc w:val="center"/>
              <w:rPr>
                <w:rFonts w:asciiTheme="majorEastAsia" w:eastAsiaTheme="majorEastAsia" w:hAnsiTheme="majorEastAsia" w:cstheme="majorEastAsia"/>
                <w:sz w:val="28"/>
                <w:szCs w:val="28"/>
              </w:rPr>
            </w:pPr>
          </w:p>
        </w:tc>
      </w:tr>
      <w:tr w:rsidR="00E762A5">
        <w:trPr>
          <w:trHeight w:val="419"/>
          <w:jc w:val="center"/>
        </w:trPr>
        <w:tc>
          <w:tcPr>
            <w:tcW w:w="2110" w:type="dxa"/>
            <w:vMerge/>
            <w:vAlign w:val="center"/>
          </w:tcPr>
          <w:p w:rsidR="00E762A5" w:rsidRDefault="00E762A5">
            <w:pPr>
              <w:jc w:val="center"/>
              <w:rPr>
                <w:rFonts w:asciiTheme="majorEastAsia" w:eastAsiaTheme="majorEastAsia" w:hAnsiTheme="majorEastAsia" w:cstheme="majorEastAsia"/>
                <w:sz w:val="28"/>
                <w:szCs w:val="28"/>
              </w:rPr>
            </w:pPr>
          </w:p>
        </w:tc>
        <w:tc>
          <w:tcPr>
            <w:tcW w:w="2203" w:type="dxa"/>
            <w:vAlign w:val="center"/>
          </w:tcPr>
          <w:p w:rsidR="00E762A5" w:rsidRDefault="009C382F">
            <w:pPr>
              <w:jc w:val="cente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4"/>
              </w:rPr>
              <w:t>食品生物制药技术</w:t>
            </w:r>
          </w:p>
        </w:tc>
        <w:tc>
          <w:tcPr>
            <w:tcW w:w="1507" w:type="dxa"/>
            <w:vAlign w:val="center"/>
          </w:tcPr>
          <w:p w:rsidR="00E762A5" w:rsidRDefault="009C382F">
            <w:pPr>
              <w:jc w:val="cente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12</w:t>
            </w:r>
          </w:p>
        </w:tc>
        <w:tc>
          <w:tcPr>
            <w:tcW w:w="1095" w:type="dxa"/>
            <w:vMerge/>
            <w:vAlign w:val="center"/>
          </w:tcPr>
          <w:p w:rsidR="00E762A5" w:rsidRDefault="00E762A5">
            <w:pPr>
              <w:jc w:val="center"/>
              <w:rPr>
                <w:rFonts w:asciiTheme="majorEastAsia" w:eastAsiaTheme="majorEastAsia" w:hAnsiTheme="majorEastAsia" w:cstheme="majorEastAsia"/>
                <w:sz w:val="28"/>
                <w:szCs w:val="28"/>
              </w:rPr>
            </w:pPr>
          </w:p>
        </w:tc>
        <w:tc>
          <w:tcPr>
            <w:tcW w:w="1125" w:type="dxa"/>
            <w:vMerge/>
            <w:vAlign w:val="center"/>
          </w:tcPr>
          <w:p w:rsidR="00E762A5" w:rsidRDefault="00E762A5">
            <w:pPr>
              <w:jc w:val="center"/>
              <w:rPr>
                <w:rFonts w:asciiTheme="majorEastAsia" w:eastAsiaTheme="majorEastAsia" w:hAnsiTheme="majorEastAsia" w:cstheme="majorEastAsia"/>
                <w:sz w:val="28"/>
                <w:szCs w:val="28"/>
              </w:rPr>
            </w:pPr>
          </w:p>
        </w:tc>
      </w:tr>
      <w:tr w:rsidR="00E762A5">
        <w:trPr>
          <w:trHeight w:val="570"/>
          <w:jc w:val="center"/>
        </w:trPr>
        <w:tc>
          <w:tcPr>
            <w:tcW w:w="2110" w:type="dxa"/>
            <w:vAlign w:val="center"/>
          </w:tcPr>
          <w:p w:rsidR="00E762A5" w:rsidRDefault="009C382F">
            <w:pPr>
              <w:jc w:val="cente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护理系</w:t>
            </w:r>
          </w:p>
        </w:tc>
        <w:tc>
          <w:tcPr>
            <w:tcW w:w="2203" w:type="dxa"/>
            <w:vAlign w:val="center"/>
          </w:tcPr>
          <w:p w:rsidR="00E762A5" w:rsidRDefault="009C382F">
            <w:pPr>
              <w:jc w:val="cente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护理</w:t>
            </w:r>
          </w:p>
        </w:tc>
        <w:tc>
          <w:tcPr>
            <w:tcW w:w="1507" w:type="dxa"/>
            <w:vAlign w:val="center"/>
          </w:tcPr>
          <w:p w:rsidR="00E762A5" w:rsidRDefault="009C382F">
            <w:pPr>
              <w:jc w:val="cente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378</w:t>
            </w:r>
          </w:p>
        </w:tc>
        <w:tc>
          <w:tcPr>
            <w:tcW w:w="1095" w:type="dxa"/>
            <w:vAlign w:val="center"/>
          </w:tcPr>
          <w:p w:rsidR="00E762A5" w:rsidRDefault="009C382F">
            <w:pPr>
              <w:jc w:val="cente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378</w:t>
            </w:r>
          </w:p>
        </w:tc>
        <w:tc>
          <w:tcPr>
            <w:tcW w:w="1125" w:type="dxa"/>
            <w:vAlign w:val="center"/>
          </w:tcPr>
          <w:p w:rsidR="00E762A5" w:rsidRDefault="009C382F">
            <w:pPr>
              <w:jc w:val="cente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45.99</w:t>
            </w:r>
          </w:p>
        </w:tc>
      </w:tr>
      <w:tr w:rsidR="00E762A5">
        <w:trPr>
          <w:trHeight w:val="445"/>
          <w:jc w:val="center"/>
        </w:trPr>
        <w:tc>
          <w:tcPr>
            <w:tcW w:w="2110" w:type="dxa"/>
            <w:vMerge w:val="restart"/>
            <w:vAlign w:val="center"/>
          </w:tcPr>
          <w:p w:rsidR="00E762A5" w:rsidRDefault="009C382F">
            <w:pPr>
              <w:jc w:val="cente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蒙医蒙药系</w:t>
            </w:r>
          </w:p>
        </w:tc>
        <w:tc>
          <w:tcPr>
            <w:tcW w:w="2203" w:type="dxa"/>
            <w:vAlign w:val="center"/>
          </w:tcPr>
          <w:p w:rsidR="00E762A5" w:rsidRDefault="009C382F">
            <w:pPr>
              <w:jc w:val="cente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蒙药学</w:t>
            </w:r>
          </w:p>
        </w:tc>
        <w:tc>
          <w:tcPr>
            <w:tcW w:w="1507" w:type="dxa"/>
            <w:vAlign w:val="center"/>
          </w:tcPr>
          <w:p w:rsidR="00E762A5" w:rsidRDefault="009C382F">
            <w:pPr>
              <w:jc w:val="cente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17</w:t>
            </w:r>
          </w:p>
        </w:tc>
        <w:tc>
          <w:tcPr>
            <w:tcW w:w="1095" w:type="dxa"/>
            <w:vMerge w:val="restart"/>
            <w:vAlign w:val="center"/>
          </w:tcPr>
          <w:p w:rsidR="00E762A5" w:rsidRDefault="009C382F">
            <w:pPr>
              <w:jc w:val="cente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70</w:t>
            </w:r>
          </w:p>
        </w:tc>
        <w:tc>
          <w:tcPr>
            <w:tcW w:w="1125" w:type="dxa"/>
            <w:vMerge w:val="restart"/>
            <w:vAlign w:val="center"/>
          </w:tcPr>
          <w:p w:rsidR="00E762A5" w:rsidRDefault="009C382F">
            <w:pPr>
              <w:jc w:val="cente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8.53</w:t>
            </w:r>
          </w:p>
        </w:tc>
      </w:tr>
      <w:tr w:rsidR="00E762A5">
        <w:trPr>
          <w:trHeight w:val="419"/>
          <w:jc w:val="center"/>
        </w:trPr>
        <w:tc>
          <w:tcPr>
            <w:tcW w:w="2110" w:type="dxa"/>
            <w:vMerge/>
            <w:vAlign w:val="center"/>
          </w:tcPr>
          <w:p w:rsidR="00E762A5" w:rsidRDefault="00E762A5">
            <w:pPr>
              <w:jc w:val="center"/>
              <w:rPr>
                <w:rFonts w:asciiTheme="majorEastAsia" w:eastAsiaTheme="majorEastAsia" w:hAnsiTheme="majorEastAsia" w:cstheme="majorEastAsia"/>
                <w:sz w:val="28"/>
                <w:szCs w:val="28"/>
              </w:rPr>
            </w:pPr>
          </w:p>
        </w:tc>
        <w:tc>
          <w:tcPr>
            <w:tcW w:w="2203" w:type="dxa"/>
            <w:vAlign w:val="center"/>
          </w:tcPr>
          <w:p w:rsidR="00E762A5" w:rsidRDefault="009C382F">
            <w:pPr>
              <w:jc w:val="cente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口腔</w:t>
            </w:r>
            <w:r>
              <w:rPr>
                <w:rFonts w:asciiTheme="majorEastAsia" w:eastAsiaTheme="majorEastAsia" w:hAnsiTheme="majorEastAsia" w:cstheme="majorEastAsia" w:hint="eastAsia"/>
                <w:sz w:val="28"/>
                <w:szCs w:val="28"/>
              </w:rPr>
              <w:t>医学技术</w:t>
            </w:r>
          </w:p>
        </w:tc>
        <w:tc>
          <w:tcPr>
            <w:tcW w:w="1507" w:type="dxa"/>
            <w:vAlign w:val="center"/>
          </w:tcPr>
          <w:p w:rsidR="00E762A5" w:rsidRDefault="009C382F">
            <w:pPr>
              <w:jc w:val="cente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38</w:t>
            </w:r>
          </w:p>
        </w:tc>
        <w:tc>
          <w:tcPr>
            <w:tcW w:w="1095" w:type="dxa"/>
            <w:vMerge/>
            <w:vAlign w:val="center"/>
          </w:tcPr>
          <w:p w:rsidR="00E762A5" w:rsidRDefault="00E762A5">
            <w:pPr>
              <w:jc w:val="center"/>
              <w:rPr>
                <w:rFonts w:asciiTheme="majorEastAsia" w:eastAsiaTheme="majorEastAsia" w:hAnsiTheme="majorEastAsia" w:cstheme="majorEastAsia"/>
                <w:sz w:val="28"/>
                <w:szCs w:val="28"/>
              </w:rPr>
            </w:pPr>
          </w:p>
        </w:tc>
        <w:tc>
          <w:tcPr>
            <w:tcW w:w="1125" w:type="dxa"/>
            <w:vMerge/>
            <w:vAlign w:val="center"/>
          </w:tcPr>
          <w:p w:rsidR="00E762A5" w:rsidRDefault="00E762A5">
            <w:pPr>
              <w:jc w:val="center"/>
              <w:rPr>
                <w:rFonts w:asciiTheme="majorEastAsia" w:eastAsiaTheme="majorEastAsia" w:hAnsiTheme="majorEastAsia" w:cstheme="majorEastAsia"/>
                <w:sz w:val="28"/>
                <w:szCs w:val="28"/>
              </w:rPr>
            </w:pPr>
          </w:p>
        </w:tc>
      </w:tr>
      <w:tr w:rsidR="00E762A5">
        <w:trPr>
          <w:trHeight w:val="419"/>
          <w:jc w:val="center"/>
        </w:trPr>
        <w:tc>
          <w:tcPr>
            <w:tcW w:w="2110" w:type="dxa"/>
            <w:vMerge/>
            <w:vAlign w:val="center"/>
          </w:tcPr>
          <w:p w:rsidR="00E762A5" w:rsidRDefault="00E762A5">
            <w:pPr>
              <w:jc w:val="center"/>
              <w:rPr>
                <w:rFonts w:asciiTheme="majorEastAsia" w:eastAsiaTheme="majorEastAsia" w:hAnsiTheme="majorEastAsia" w:cstheme="majorEastAsia"/>
                <w:sz w:val="28"/>
                <w:szCs w:val="28"/>
              </w:rPr>
            </w:pPr>
          </w:p>
        </w:tc>
        <w:tc>
          <w:tcPr>
            <w:tcW w:w="2203" w:type="dxa"/>
            <w:vAlign w:val="center"/>
          </w:tcPr>
          <w:p w:rsidR="00E762A5" w:rsidRDefault="009C382F">
            <w:pPr>
              <w:jc w:val="cente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生物制药技术</w:t>
            </w:r>
          </w:p>
        </w:tc>
        <w:tc>
          <w:tcPr>
            <w:tcW w:w="1507" w:type="dxa"/>
            <w:vAlign w:val="center"/>
          </w:tcPr>
          <w:p w:rsidR="00E762A5" w:rsidRDefault="009C382F">
            <w:pPr>
              <w:jc w:val="cente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15</w:t>
            </w:r>
          </w:p>
        </w:tc>
        <w:tc>
          <w:tcPr>
            <w:tcW w:w="1095" w:type="dxa"/>
            <w:vMerge/>
            <w:vAlign w:val="center"/>
          </w:tcPr>
          <w:p w:rsidR="00E762A5" w:rsidRDefault="00E762A5">
            <w:pPr>
              <w:jc w:val="center"/>
              <w:rPr>
                <w:rFonts w:asciiTheme="majorEastAsia" w:eastAsiaTheme="majorEastAsia" w:hAnsiTheme="majorEastAsia" w:cstheme="majorEastAsia"/>
                <w:sz w:val="28"/>
                <w:szCs w:val="28"/>
              </w:rPr>
            </w:pPr>
          </w:p>
        </w:tc>
        <w:tc>
          <w:tcPr>
            <w:tcW w:w="1125" w:type="dxa"/>
            <w:vMerge/>
            <w:vAlign w:val="center"/>
          </w:tcPr>
          <w:p w:rsidR="00E762A5" w:rsidRDefault="00E762A5">
            <w:pPr>
              <w:jc w:val="center"/>
              <w:rPr>
                <w:rFonts w:asciiTheme="majorEastAsia" w:eastAsiaTheme="majorEastAsia" w:hAnsiTheme="majorEastAsia" w:cstheme="majorEastAsia"/>
                <w:sz w:val="28"/>
                <w:szCs w:val="28"/>
              </w:rPr>
            </w:pPr>
          </w:p>
        </w:tc>
      </w:tr>
      <w:tr w:rsidR="00E762A5">
        <w:trPr>
          <w:trHeight w:val="551"/>
          <w:jc w:val="center"/>
        </w:trPr>
        <w:tc>
          <w:tcPr>
            <w:tcW w:w="2110" w:type="dxa"/>
            <w:vAlign w:val="center"/>
          </w:tcPr>
          <w:p w:rsidR="00E762A5" w:rsidRDefault="009C382F">
            <w:pPr>
              <w:jc w:val="cente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经济管理系</w:t>
            </w:r>
          </w:p>
        </w:tc>
        <w:tc>
          <w:tcPr>
            <w:tcW w:w="2203" w:type="dxa"/>
            <w:vAlign w:val="center"/>
          </w:tcPr>
          <w:p w:rsidR="00E762A5" w:rsidRDefault="009C382F">
            <w:pPr>
              <w:jc w:val="cente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财务管理</w:t>
            </w:r>
          </w:p>
        </w:tc>
        <w:tc>
          <w:tcPr>
            <w:tcW w:w="1507" w:type="dxa"/>
            <w:vAlign w:val="center"/>
          </w:tcPr>
          <w:p w:rsidR="00E762A5" w:rsidRDefault="009C382F">
            <w:pPr>
              <w:jc w:val="cente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72</w:t>
            </w:r>
          </w:p>
        </w:tc>
        <w:tc>
          <w:tcPr>
            <w:tcW w:w="1095" w:type="dxa"/>
            <w:vAlign w:val="center"/>
          </w:tcPr>
          <w:p w:rsidR="00E762A5" w:rsidRDefault="009C382F">
            <w:pPr>
              <w:jc w:val="cente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72</w:t>
            </w:r>
          </w:p>
        </w:tc>
        <w:tc>
          <w:tcPr>
            <w:tcW w:w="1125" w:type="dxa"/>
            <w:vAlign w:val="center"/>
          </w:tcPr>
          <w:p w:rsidR="00E762A5" w:rsidRDefault="009C382F">
            <w:pPr>
              <w:jc w:val="cente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8.76</w:t>
            </w:r>
          </w:p>
        </w:tc>
      </w:tr>
      <w:tr w:rsidR="00E762A5">
        <w:trPr>
          <w:trHeight w:val="419"/>
          <w:jc w:val="center"/>
        </w:trPr>
        <w:tc>
          <w:tcPr>
            <w:tcW w:w="2110" w:type="dxa"/>
            <w:vMerge w:val="restart"/>
            <w:vAlign w:val="center"/>
          </w:tcPr>
          <w:p w:rsidR="00E762A5" w:rsidRDefault="009C382F">
            <w:pPr>
              <w:jc w:val="cente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商贸旅游系</w:t>
            </w:r>
          </w:p>
        </w:tc>
        <w:tc>
          <w:tcPr>
            <w:tcW w:w="2203" w:type="dxa"/>
            <w:vAlign w:val="center"/>
          </w:tcPr>
          <w:p w:rsidR="00E762A5" w:rsidRDefault="009C382F">
            <w:pPr>
              <w:jc w:val="cente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旅游管理</w:t>
            </w:r>
          </w:p>
        </w:tc>
        <w:tc>
          <w:tcPr>
            <w:tcW w:w="1507" w:type="dxa"/>
            <w:vAlign w:val="center"/>
          </w:tcPr>
          <w:p w:rsidR="00E762A5" w:rsidRDefault="009C382F">
            <w:pPr>
              <w:jc w:val="cente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12</w:t>
            </w:r>
          </w:p>
        </w:tc>
        <w:tc>
          <w:tcPr>
            <w:tcW w:w="1095" w:type="dxa"/>
            <w:vMerge w:val="restart"/>
            <w:vAlign w:val="center"/>
          </w:tcPr>
          <w:p w:rsidR="00E762A5" w:rsidRDefault="009C382F">
            <w:pPr>
              <w:jc w:val="cente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27</w:t>
            </w:r>
          </w:p>
        </w:tc>
        <w:tc>
          <w:tcPr>
            <w:tcW w:w="1125" w:type="dxa"/>
            <w:vMerge w:val="restart"/>
            <w:vAlign w:val="center"/>
          </w:tcPr>
          <w:p w:rsidR="00E762A5" w:rsidRDefault="009C382F">
            <w:pPr>
              <w:jc w:val="cente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3.28</w:t>
            </w:r>
          </w:p>
        </w:tc>
      </w:tr>
      <w:tr w:rsidR="00E762A5">
        <w:trPr>
          <w:trHeight w:val="419"/>
          <w:jc w:val="center"/>
        </w:trPr>
        <w:tc>
          <w:tcPr>
            <w:tcW w:w="2110" w:type="dxa"/>
            <w:vMerge/>
            <w:vAlign w:val="center"/>
          </w:tcPr>
          <w:p w:rsidR="00E762A5" w:rsidRDefault="00E762A5">
            <w:pPr>
              <w:jc w:val="center"/>
              <w:rPr>
                <w:rFonts w:asciiTheme="majorEastAsia" w:eastAsiaTheme="majorEastAsia" w:hAnsiTheme="majorEastAsia" w:cstheme="majorEastAsia"/>
                <w:sz w:val="28"/>
                <w:szCs w:val="28"/>
              </w:rPr>
            </w:pPr>
          </w:p>
        </w:tc>
        <w:tc>
          <w:tcPr>
            <w:tcW w:w="2203" w:type="dxa"/>
            <w:vAlign w:val="center"/>
          </w:tcPr>
          <w:p w:rsidR="00E762A5" w:rsidRDefault="009C382F">
            <w:pPr>
              <w:jc w:val="cente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物流管理</w:t>
            </w:r>
          </w:p>
        </w:tc>
        <w:tc>
          <w:tcPr>
            <w:tcW w:w="1507" w:type="dxa"/>
            <w:vAlign w:val="center"/>
          </w:tcPr>
          <w:p w:rsidR="00E762A5" w:rsidRDefault="009C382F">
            <w:pPr>
              <w:jc w:val="cente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15</w:t>
            </w:r>
          </w:p>
        </w:tc>
        <w:tc>
          <w:tcPr>
            <w:tcW w:w="1095" w:type="dxa"/>
            <w:vMerge/>
            <w:vAlign w:val="center"/>
          </w:tcPr>
          <w:p w:rsidR="00E762A5" w:rsidRDefault="00E762A5">
            <w:pPr>
              <w:jc w:val="center"/>
              <w:rPr>
                <w:rFonts w:asciiTheme="majorEastAsia" w:eastAsiaTheme="majorEastAsia" w:hAnsiTheme="majorEastAsia" w:cstheme="majorEastAsia"/>
                <w:sz w:val="28"/>
                <w:szCs w:val="28"/>
              </w:rPr>
            </w:pPr>
          </w:p>
        </w:tc>
        <w:tc>
          <w:tcPr>
            <w:tcW w:w="1125" w:type="dxa"/>
            <w:vMerge/>
            <w:vAlign w:val="center"/>
          </w:tcPr>
          <w:p w:rsidR="00E762A5" w:rsidRDefault="00E762A5">
            <w:pPr>
              <w:jc w:val="center"/>
              <w:rPr>
                <w:rFonts w:asciiTheme="majorEastAsia" w:eastAsiaTheme="majorEastAsia" w:hAnsiTheme="majorEastAsia" w:cstheme="majorEastAsia"/>
                <w:sz w:val="28"/>
                <w:szCs w:val="28"/>
              </w:rPr>
            </w:pPr>
          </w:p>
        </w:tc>
      </w:tr>
      <w:tr w:rsidR="00E762A5">
        <w:trPr>
          <w:trHeight w:val="826"/>
          <w:jc w:val="center"/>
        </w:trPr>
        <w:tc>
          <w:tcPr>
            <w:tcW w:w="2110" w:type="dxa"/>
            <w:vAlign w:val="center"/>
          </w:tcPr>
          <w:p w:rsidR="00E762A5" w:rsidRDefault="009C382F">
            <w:pPr>
              <w:jc w:val="cente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信息工程系</w:t>
            </w:r>
          </w:p>
        </w:tc>
        <w:tc>
          <w:tcPr>
            <w:tcW w:w="2203" w:type="dxa"/>
            <w:vAlign w:val="center"/>
          </w:tcPr>
          <w:p w:rsidR="00E762A5" w:rsidRDefault="009C382F">
            <w:pPr>
              <w:jc w:val="cente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计算机应用技术</w:t>
            </w:r>
          </w:p>
        </w:tc>
        <w:tc>
          <w:tcPr>
            <w:tcW w:w="1507" w:type="dxa"/>
            <w:vAlign w:val="center"/>
          </w:tcPr>
          <w:p w:rsidR="00E762A5" w:rsidRDefault="009C382F">
            <w:pPr>
              <w:jc w:val="cente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80</w:t>
            </w:r>
          </w:p>
        </w:tc>
        <w:tc>
          <w:tcPr>
            <w:tcW w:w="1095" w:type="dxa"/>
            <w:vAlign w:val="center"/>
          </w:tcPr>
          <w:p w:rsidR="00E762A5" w:rsidRDefault="009C382F">
            <w:pPr>
              <w:jc w:val="cente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80</w:t>
            </w:r>
          </w:p>
        </w:tc>
        <w:tc>
          <w:tcPr>
            <w:tcW w:w="1125" w:type="dxa"/>
            <w:vAlign w:val="center"/>
          </w:tcPr>
          <w:p w:rsidR="00E762A5" w:rsidRDefault="009C382F">
            <w:pPr>
              <w:jc w:val="cente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9.73</w:t>
            </w:r>
          </w:p>
        </w:tc>
      </w:tr>
      <w:tr w:rsidR="00E762A5">
        <w:trPr>
          <w:trHeight w:val="570"/>
          <w:jc w:val="center"/>
        </w:trPr>
        <w:tc>
          <w:tcPr>
            <w:tcW w:w="2110" w:type="dxa"/>
            <w:vAlign w:val="center"/>
          </w:tcPr>
          <w:p w:rsidR="00E762A5" w:rsidRDefault="009C382F">
            <w:pPr>
              <w:jc w:val="cente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艺术系</w:t>
            </w:r>
          </w:p>
        </w:tc>
        <w:tc>
          <w:tcPr>
            <w:tcW w:w="2203" w:type="dxa"/>
            <w:vAlign w:val="center"/>
          </w:tcPr>
          <w:p w:rsidR="00E762A5" w:rsidRDefault="009C382F">
            <w:pPr>
              <w:jc w:val="cente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音乐表演</w:t>
            </w:r>
          </w:p>
        </w:tc>
        <w:tc>
          <w:tcPr>
            <w:tcW w:w="1507" w:type="dxa"/>
            <w:vAlign w:val="center"/>
          </w:tcPr>
          <w:p w:rsidR="00E762A5" w:rsidRDefault="009C382F">
            <w:pPr>
              <w:jc w:val="cente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40</w:t>
            </w:r>
          </w:p>
        </w:tc>
        <w:tc>
          <w:tcPr>
            <w:tcW w:w="1095" w:type="dxa"/>
            <w:vAlign w:val="center"/>
          </w:tcPr>
          <w:p w:rsidR="00E762A5" w:rsidRDefault="009C382F">
            <w:pPr>
              <w:jc w:val="cente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40</w:t>
            </w:r>
          </w:p>
        </w:tc>
        <w:tc>
          <w:tcPr>
            <w:tcW w:w="1125" w:type="dxa"/>
            <w:vAlign w:val="center"/>
          </w:tcPr>
          <w:p w:rsidR="00E762A5" w:rsidRDefault="009C382F">
            <w:pPr>
              <w:jc w:val="cente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4.86</w:t>
            </w:r>
          </w:p>
        </w:tc>
      </w:tr>
      <w:tr w:rsidR="00E762A5">
        <w:trPr>
          <w:trHeight w:val="531"/>
          <w:jc w:val="center"/>
        </w:trPr>
        <w:tc>
          <w:tcPr>
            <w:tcW w:w="2110" w:type="dxa"/>
            <w:vAlign w:val="center"/>
          </w:tcPr>
          <w:p w:rsidR="00E762A5" w:rsidRDefault="009C382F">
            <w:pPr>
              <w:jc w:val="cente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合计</w:t>
            </w:r>
          </w:p>
        </w:tc>
        <w:tc>
          <w:tcPr>
            <w:tcW w:w="2203" w:type="dxa"/>
            <w:vAlign w:val="center"/>
          </w:tcPr>
          <w:p w:rsidR="00E762A5" w:rsidRDefault="00E762A5">
            <w:pPr>
              <w:jc w:val="center"/>
              <w:rPr>
                <w:rFonts w:asciiTheme="majorEastAsia" w:eastAsiaTheme="majorEastAsia" w:hAnsiTheme="majorEastAsia" w:cstheme="majorEastAsia"/>
                <w:sz w:val="28"/>
                <w:szCs w:val="28"/>
              </w:rPr>
            </w:pPr>
          </w:p>
        </w:tc>
        <w:tc>
          <w:tcPr>
            <w:tcW w:w="1507" w:type="dxa"/>
            <w:vAlign w:val="center"/>
          </w:tcPr>
          <w:p w:rsidR="00E762A5" w:rsidRDefault="009C382F">
            <w:pPr>
              <w:jc w:val="cente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822</w:t>
            </w:r>
          </w:p>
        </w:tc>
        <w:tc>
          <w:tcPr>
            <w:tcW w:w="1095" w:type="dxa"/>
            <w:vAlign w:val="center"/>
          </w:tcPr>
          <w:p w:rsidR="00E762A5" w:rsidRDefault="009C382F">
            <w:pPr>
              <w:jc w:val="cente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822</w:t>
            </w:r>
          </w:p>
        </w:tc>
        <w:tc>
          <w:tcPr>
            <w:tcW w:w="1125" w:type="dxa"/>
            <w:vAlign w:val="center"/>
          </w:tcPr>
          <w:p w:rsidR="00E762A5" w:rsidRDefault="009C382F">
            <w:pPr>
              <w:jc w:val="cente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100.00</w:t>
            </w:r>
          </w:p>
        </w:tc>
      </w:tr>
    </w:tbl>
    <w:p w:rsidR="00E762A5" w:rsidRDefault="00E762A5">
      <w:pPr>
        <w:jc w:val="center"/>
        <w:rPr>
          <w:rFonts w:asciiTheme="majorEastAsia" w:eastAsiaTheme="majorEastAsia" w:hAnsiTheme="majorEastAsia" w:cstheme="majorEastAsia"/>
          <w:sz w:val="28"/>
          <w:szCs w:val="28"/>
        </w:rPr>
      </w:pPr>
    </w:p>
    <w:p w:rsidR="00E762A5" w:rsidRDefault="00E762A5">
      <w:pPr>
        <w:jc w:val="center"/>
        <w:rPr>
          <w:rFonts w:asciiTheme="majorEastAsia" w:eastAsiaTheme="majorEastAsia" w:hAnsiTheme="majorEastAsia" w:cstheme="majorEastAsia"/>
          <w:sz w:val="28"/>
          <w:szCs w:val="28"/>
        </w:rPr>
      </w:pPr>
    </w:p>
    <w:p w:rsidR="00E762A5" w:rsidRDefault="00E762A5">
      <w:pPr>
        <w:jc w:val="center"/>
        <w:rPr>
          <w:rFonts w:asciiTheme="majorEastAsia" w:eastAsiaTheme="majorEastAsia" w:hAnsiTheme="majorEastAsia" w:cstheme="majorEastAsia"/>
          <w:sz w:val="28"/>
          <w:szCs w:val="28"/>
        </w:rPr>
      </w:pPr>
    </w:p>
    <w:p w:rsidR="00E762A5" w:rsidRDefault="009C382F">
      <w:pPr>
        <w:jc w:val="left"/>
        <w:rPr>
          <w:rFonts w:asciiTheme="majorEastAsia" w:eastAsiaTheme="majorEastAsia" w:hAnsiTheme="majorEastAsia" w:cstheme="majorEastAsia"/>
          <w:sz w:val="28"/>
          <w:szCs w:val="28"/>
        </w:rPr>
      </w:pPr>
      <w:r>
        <w:rPr>
          <w:rFonts w:asciiTheme="majorEastAsia" w:eastAsiaTheme="majorEastAsia" w:hAnsiTheme="majorEastAsia" w:cstheme="majorEastAsia" w:hint="eastAsia"/>
          <w:noProof/>
          <w:sz w:val="28"/>
          <w:szCs w:val="28"/>
        </w:rPr>
        <w:lastRenderedPageBreak/>
        <w:drawing>
          <wp:inline distT="0" distB="0" distL="114300" distR="114300">
            <wp:extent cx="5080000" cy="3810000"/>
            <wp:effectExtent l="4445" t="4445" r="20955" b="14605"/>
            <wp:docPr id="30" name="图表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762A5" w:rsidRDefault="00E762A5">
      <w:pPr>
        <w:jc w:val="left"/>
        <w:rPr>
          <w:rFonts w:asciiTheme="majorEastAsia" w:eastAsiaTheme="majorEastAsia" w:hAnsiTheme="majorEastAsia" w:cstheme="majorEastAsia"/>
          <w:sz w:val="28"/>
          <w:szCs w:val="28"/>
        </w:rPr>
      </w:pPr>
    </w:p>
    <w:p w:rsidR="00E762A5" w:rsidRDefault="009C382F">
      <w:pPr>
        <w:jc w:val="center"/>
        <w:rPr>
          <w:rFonts w:asciiTheme="majorEastAsia" w:eastAsiaTheme="majorEastAsia" w:hAnsiTheme="majorEastAsia" w:cstheme="majorEastAsia"/>
          <w:szCs w:val="21"/>
        </w:rPr>
      </w:pPr>
      <w:r>
        <w:rPr>
          <w:rFonts w:asciiTheme="majorEastAsia" w:eastAsiaTheme="majorEastAsia" w:hAnsiTheme="majorEastAsia" w:cstheme="majorEastAsia" w:hint="eastAsia"/>
          <w:szCs w:val="21"/>
        </w:rPr>
        <w:t>图</w:t>
      </w:r>
      <w:r>
        <w:rPr>
          <w:rFonts w:asciiTheme="majorEastAsia" w:eastAsiaTheme="majorEastAsia" w:hAnsiTheme="majorEastAsia" w:cstheme="majorEastAsia" w:hint="eastAsia"/>
          <w:szCs w:val="21"/>
        </w:rPr>
        <w:t xml:space="preserve">6 </w:t>
      </w:r>
      <w:r>
        <w:rPr>
          <w:rFonts w:asciiTheme="majorEastAsia" w:eastAsiaTheme="majorEastAsia" w:hAnsiTheme="majorEastAsia" w:cstheme="majorEastAsia" w:hint="eastAsia"/>
          <w:szCs w:val="21"/>
        </w:rPr>
        <w:t>各专业毕业生人数统计（数据来源：</w:t>
      </w:r>
      <w:r>
        <w:rPr>
          <w:rFonts w:asciiTheme="majorEastAsia" w:eastAsiaTheme="majorEastAsia" w:hAnsiTheme="majorEastAsia" w:cstheme="majorEastAsia" w:hint="eastAsia"/>
          <w:szCs w:val="21"/>
        </w:rPr>
        <w:t>A</w:t>
      </w:r>
      <w:r>
        <w:rPr>
          <w:rFonts w:asciiTheme="majorEastAsia" w:eastAsiaTheme="majorEastAsia" w:hAnsiTheme="majorEastAsia" w:cstheme="majorEastAsia" w:hint="eastAsia"/>
          <w:szCs w:val="21"/>
        </w:rPr>
        <w:t>）</w:t>
      </w:r>
    </w:p>
    <w:p w:rsidR="00E762A5" w:rsidRDefault="009C382F">
      <w:pP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 xml:space="preserve">    </w:t>
      </w:r>
    </w:p>
    <w:p w:rsidR="00E762A5" w:rsidRDefault="00E762A5">
      <w:pPr>
        <w:rPr>
          <w:rFonts w:asciiTheme="majorEastAsia" w:eastAsiaTheme="majorEastAsia" w:hAnsiTheme="majorEastAsia" w:cstheme="majorEastAsia"/>
          <w:sz w:val="28"/>
          <w:szCs w:val="28"/>
        </w:rPr>
      </w:pPr>
    </w:p>
    <w:p w:rsidR="00E762A5" w:rsidRDefault="009C382F">
      <w:pP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 xml:space="preserve">   </w:t>
      </w:r>
      <w:r>
        <w:rPr>
          <w:rFonts w:asciiTheme="majorEastAsia" w:eastAsiaTheme="majorEastAsia" w:hAnsiTheme="majorEastAsia" w:cstheme="majorEastAsia" w:hint="eastAsia"/>
          <w:sz w:val="28"/>
          <w:szCs w:val="28"/>
        </w:rPr>
        <w:t>（三）毕业生男女生比例分布情况</w:t>
      </w:r>
    </w:p>
    <w:p w:rsidR="00E762A5" w:rsidRDefault="009C382F">
      <w:pPr>
        <w:ind w:firstLine="560"/>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呼伦贝尔职业技术学院</w:t>
      </w:r>
      <w:r>
        <w:rPr>
          <w:rFonts w:asciiTheme="majorEastAsia" w:eastAsiaTheme="majorEastAsia" w:hAnsiTheme="majorEastAsia" w:cstheme="majorEastAsia" w:hint="eastAsia"/>
          <w:sz w:val="28"/>
          <w:szCs w:val="28"/>
        </w:rPr>
        <w:t>2016</w:t>
      </w:r>
      <w:r>
        <w:rPr>
          <w:rFonts w:asciiTheme="majorEastAsia" w:eastAsiaTheme="majorEastAsia" w:hAnsiTheme="majorEastAsia" w:cstheme="majorEastAsia" w:hint="eastAsia"/>
          <w:sz w:val="28"/>
          <w:szCs w:val="28"/>
        </w:rPr>
        <w:t>届毕业生</w:t>
      </w:r>
      <w:r>
        <w:rPr>
          <w:rFonts w:asciiTheme="majorEastAsia" w:eastAsiaTheme="majorEastAsia" w:hAnsiTheme="majorEastAsia" w:cstheme="majorEastAsia" w:hint="eastAsia"/>
          <w:sz w:val="28"/>
          <w:szCs w:val="28"/>
        </w:rPr>
        <w:t>822</w:t>
      </w:r>
      <w:r>
        <w:rPr>
          <w:rFonts w:asciiTheme="majorEastAsia" w:eastAsiaTheme="majorEastAsia" w:hAnsiTheme="majorEastAsia" w:cstheme="majorEastAsia" w:hint="eastAsia"/>
          <w:sz w:val="28"/>
          <w:szCs w:val="28"/>
        </w:rPr>
        <w:t>人，其中男生</w:t>
      </w:r>
      <w:r>
        <w:rPr>
          <w:rFonts w:asciiTheme="majorEastAsia" w:eastAsiaTheme="majorEastAsia" w:hAnsiTheme="majorEastAsia" w:cstheme="majorEastAsia" w:hint="eastAsia"/>
          <w:sz w:val="28"/>
          <w:szCs w:val="28"/>
        </w:rPr>
        <w:t>329</w:t>
      </w:r>
      <w:r>
        <w:rPr>
          <w:rFonts w:asciiTheme="majorEastAsia" w:eastAsiaTheme="majorEastAsia" w:hAnsiTheme="majorEastAsia" w:cstheme="majorEastAsia" w:hint="eastAsia"/>
          <w:sz w:val="28"/>
          <w:szCs w:val="28"/>
        </w:rPr>
        <w:t>人，占比</w:t>
      </w:r>
      <w:r>
        <w:rPr>
          <w:rFonts w:asciiTheme="majorEastAsia" w:eastAsiaTheme="majorEastAsia" w:hAnsiTheme="majorEastAsia" w:cstheme="majorEastAsia" w:hint="eastAsia"/>
          <w:sz w:val="28"/>
          <w:szCs w:val="28"/>
        </w:rPr>
        <w:t>40.71%</w:t>
      </w:r>
      <w:r>
        <w:rPr>
          <w:rFonts w:asciiTheme="majorEastAsia" w:eastAsiaTheme="majorEastAsia" w:hAnsiTheme="majorEastAsia" w:cstheme="majorEastAsia" w:hint="eastAsia"/>
          <w:sz w:val="28"/>
          <w:szCs w:val="28"/>
        </w:rPr>
        <w:t>；女生</w:t>
      </w:r>
      <w:r>
        <w:rPr>
          <w:rFonts w:asciiTheme="majorEastAsia" w:eastAsiaTheme="majorEastAsia" w:hAnsiTheme="majorEastAsia" w:cstheme="majorEastAsia" w:hint="eastAsia"/>
          <w:sz w:val="28"/>
          <w:szCs w:val="28"/>
        </w:rPr>
        <w:t>493</w:t>
      </w:r>
      <w:r>
        <w:rPr>
          <w:rFonts w:asciiTheme="majorEastAsia" w:eastAsiaTheme="majorEastAsia" w:hAnsiTheme="majorEastAsia" w:cstheme="majorEastAsia" w:hint="eastAsia"/>
          <w:sz w:val="28"/>
          <w:szCs w:val="28"/>
        </w:rPr>
        <w:t>人，占比</w:t>
      </w:r>
      <w:r>
        <w:rPr>
          <w:rFonts w:asciiTheme="majorEastAsia" w:eastAsiaTheme="majorEastAsia" w:hAnsiTheme="majorEastAsia" w:cstheme="majorEastAsia" w:hint="eastAsia"/>
          <w:sz w:val="28"/>
          <w:szCs w:val="28"/>
        </w:rPr>
        <w:t>59.29%</w:t>
      </w:r>
      <w:r>
        <w:rPr>
          <w:rFonts w:asciiTheme="majorEastAsia" w:eastAsiaTheme="majorEastAsia" w:hAnsiTheme="majorEastAsia" w:cstheme="majorEastAsia" w:hint="eastAsia"/>
          <w:sz w:val="28"/>
          <w:szCs w:val="28"/>
        </w:rPr>
        <w:t>。其占比图如图</w:t>
      </w:r>
      <w:r>
        <w:rPr>
          <w:rFonts w:asciiTheme="majorEastAsia" w:eastAsiaTheme="majorEastAsia" w:hAnsiTheme="majorEastAsia" w:cstheme="majorEastAsia" w:hint="eastAsia"/>
          <w:sz w:val="28"/>
          <w:szCs w:val="28"/>
        </w:rPr>
        <w:t>7</w:t>
      </w:r>
      <w:r>
        <w:rPr>
          <w:rFonts w:asciiTheme="majorEastAsia" w:eastAsiaTheme="majorEastAsia" w:hAnsiTheme="majorEastAsia" w:cstheme="majorEastAsia" w:hint="eastAsia"/>
          <w:sz w:val="28"/>
          <w:szCs w:val="28"/>
        </w:rPr>
        <w:t>所示。图</w:t>
      </w:r>
      <w:r>
        <w:rPr>
          <w:rFonts w:asciiTheme="majorEastAsia" w:eastAsiaTheme="majorEastAsia" w:hAnsiTheme="majorEastAsia" w:cstheme="majorEastAsia" w:hint="eastAsia"/>
          <w:sz w:val="28"/>
          <w:szCs w:val="28"/>
        </w:rPr>
        <w:t>8</w:t>
      </w:r>
      <w:r>
        <w:rPr>
          <w:rFonts w:asciiTheme="majorEastAsia" w:eastAsiaTheme="majorEastAsia" w:hAnsiTheme="majorEastAsia" w:cstheme="majorEastAsia" w:hint="eastAsia"/>
          <w:sz w:val="28"/>
          <w:szCs w:val="28"/>
        </w:rPr>
        <w:t>为近</w:t>
      </w:r>
      <w:r>
        <w:rPr>
          <w:rFonts w:asciiTheme="majorEastAsia" w:eastAsiaTheme="majorEastAsia" w:hAnsiTheme="majorEastAsia" w:cstheme="majorEastAsia" w:hint="eastAsia"/>
          <w:sz w:val="28"/>
          <w:szCs w:val="28"/>
        </w:rPr>
        <w:t>3</w:t>
      </w:r>
      <w:r>
        <w:rPr>
          <w:rFonts w:asciiTheme="majorEastAsia" w:eastAsiaTheme="majorEastAsia" w:hAnsiTheme="majorEastAsia" w:cstheme="majorEastAsia" w:hint="eastAsia"/>
          <w:sz w:val="28"/>
          <w:szCs w:val="28"/>
        </w:rPr>
        <w:t>年本院男女生情况。</w:t>
      </w:r>
    </w:p>
    <w:p w:rsidR="00E762A5" w:rsidRDefault="009C382F">
      <w:pPr>
        <w:jc w:val="cente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noProof/>
          <w:sz w:val="28"/>
          <w:szCs w:val="28"/>
        </w:rPr>
        <w:lastRenderedPageBreak/>
        <w:drawing>
          <wp:inline distT="0" distB="0" distL="114300" distR="114300">
            <wp:extent cx="4728210" cy="3019425"/>
            <wp:effectExtent l="0" t="0" r="15240" b="952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762A5" w:rsidRDefault="009C382F">
      <w:pPr>
        <w:jc w:val="center"/>
        <w:rPr>
          <w:rFonts w:asciiTheme="majorEastAsia" w:eastAsiaTheme="majorEastAsia" w:hAnsiTheme="majorEastAsia" w:cstheme="majorEastAsia"/>
          <w:szCs w:val="21"/>
        </w:rPr>
      </w:pPr>
      <w:r>
        <w:rPr>
          <w:rFonts w:asciiTheme="majorEastAsia" w:eastAsiaTheme="majorEastAsia" w:hAnsiTheme="majorEastAsia" w:cstheme="majorEastAsia" w:hint="eastAsia"/>
          <w:szCs w:val="21"/>
        </w:rPr>
        <w:t>图</w:t>
      </w:r>
      <w:r>
        <w:rPr>
          <w:rFonts w:asciiTheme="majorEastAsia" w:eastAsiaTheme="majorEastAsia" w:hAnsiTheme="majorEastAsia" w:cstheme="majorEastAsia" w:hint="eastAsia"/>
          <w:szCs w:val="21"/>
        </w:rPr>
        <w:t xml:space="preserve">7 </w:t>
      </w:r>
      <w:r>
        <w:rPr>
          <w:rFonts w:asciiTheme="majorEastAsia" w:eastAsiaTheme="majorEastAsia" w:hAnsiTheme="majorEastAsia" w:cstheme="majorEastAsia" w:hint="eastAsia"/>
          <w:szCs w:val="21"/>
        </w:rPr>
        <w:t>学院全部毕业生男女比例（数据来源：</w:t>
      </w:r>
      <w:r>
        <w:rPr>
          <w:rFonts w:asciiTheme="majorEastAsia" w:eastAsiaTheme="majorEastAsia" w:hAnsiTheme="majorEastAsia" w:cstheme="majorEastAsia" w:hint="eastAsia"/>
          <w:szCs w:val="21"/>
        </w:rPr>
        <w:t>A</w:t>
      </w:r>
      <w:r>
        <w:rPr>
          <w:rFonts w:asciiTheme="majorEastAsia" w:eastAsiaTheme="majorEastAsia" w:hAnsiTheme="majorEastAsia" w:cstheme="majorEastAsia" w:hint="eastAsia"/>
          <w:szCs w:val="21"/>
        </w:rPr>
        <w:t>）</w:t>
      </w:r>
    </w:p>
    <w:p w:rsidR="00E762A5" w:rsidRDefault="00E762A5">
      <w:pPr>
        <w:jc w:val="center"/>
        <w:rPr>
          <w:rFonts w:asciiTheme="majorEastAsia" w:eastAsiaTheme="majorEastAsia" w:hAnsiTheme="majorEastAsia" w:cstheme="majorEastAsia"/>
          <w:sz w:val="28"/>
          <w:szCs w:val="28"/>
        </w:rPr>
      </w:pPr>
    </w:p>
    <w:p w:rsidR="00E762A5" w:rsidRDefault="009C382F">
      <w:pPr>
        <w:jc w:val="cente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noProof/>
          <w:sz w:val="28"/>
          <w:szCs w:val="28"/>
        </w:rPr>
        <w:drawing>
          <wp:inline distT="0" distB="0" distL="114300" distR="114300">
            <wp:extent cx="4823460" cy="3410585"/>
            <wp:effectExtent l="4445" t="4445" r="10795" b="13970"/>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762A5" w:rsidRDefault="009C382F">
      <w:pPr>
        <w:ind w:firstLine="480"/>
        <w:jc w:val="center"/>
        <w:rPr>
          <w:rFonts w:asciiTheme="majorEastAsia" w:eastAsiaTheme="majorEastAsia" w:hAnsiTheme="majorEastAsia" w:cstheme="majorEastAsia"/>
          <w:szCs w:val="21"/>
        </w:rPr>
      </w:pPr>
      <w:r>
        <w:rPr>
          <w:rFonts w:asciiTheme="majorEastAsia" w:eastAsiaTheme="majorEastAsia" w:hAnsiTheme="majorEastAsia" w:cstheme="majorEastAsia" w:hint="eastAsia"/>
          <w:szCs w:val="21"/>
        </w:rPr>
        <w:t>图</w:t>
      </w:r>
      <w:r>
        <w:rPr>
          <w:rFonts w:asciiTheme="majorEastAsia" w:eastAsiaTheme="majorEastAsia" w:hAnsiTheme="majorEastAsia" w:cstheme="majorEastAsia" w:hint="eastAsia"/>
          <w:szCs w:val="21"/>
        </w:rPr>
        <w:t xml:space="preserve">8 </w:t>
      </w:r>
      <w:r>
        <w:rPr>
          <w:rFonts w:asciiTheme="majorEastAsia" w:eastAsiaTheme="majorEastAsia" w:hAnsiTheme="majorEastAsia" w:cstheme="majorEastAsia" w:hint="eastAsia"/>
          <w:szCs w:val="21"/>
        </w:rPr>
        <w:t>近三年男女人数统计（数据来源：</w:t>
      </w:r>
      <w:r>
        <w:rPr>
          <w:rFonts w:asciiTheme="majorEastAsia" w:eastAsiaTheme="majorEastAsia" w:hAnsiTheme="majorEastAsia" w:cstheme="majorEastAsia" w:hint="eastAsia"/>
          <w:szCs w:val="21"/>
        </w:rPr>
        <w:t>A</w:t>
      </w:r>
      <w:r>
        <w:rPr>
          <w:rFonts w:asciiTheme="majorEastAsia" w:eastAsiaTheme="majorEastAsia" w:hAnsiTheme="majorEastAsia" w:cstheme="majorEastAsia" w:hint="eastAsia"/>
          <w:szCs w:val="21"/>
        </w:rPr>
        <w:t>）</w:t>
      </w:r>
    </w:p>
    <w:p w:rsidR="00E762A5" w:rsidRDefault="009C382F">
      <w:pP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 xml:space="preserve">    </w:t>
      </w:r>
      <w:r>
        <w:rPr>
          <w:rFonts w:asciiTheme="majorEastAsia" w:eastAsiaTheme="majorEastAsia" w:hAnsiTheme="majorEastAsia" w:cstheme="majorEastAsia" w:hint="eastAsia"/>
          <w:sz w:val="28"/>
          <w:szCs w:val="28"/>
        </w:rPr>
        <w:t>三、就业率</w:t>
      </w:r>
    </w:p>
    <w:p w:rsidR="00E762A5" w:rsidRDefault="009C382F">
      <w:pP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 xml:space="preserve">   </w:t>
      </w:r>
      <w:r>
        <w:rPr>
          <w:rFonts w:asciiTheme="majorEastAsia" w:eastAsiaTheme="majorEastAsia" w:hAnsiTheme="majorEastAsia" w:cstheme="majorEastAsia" w:hint="eastAsia"/>
          <w:sz w:val="28"/>
          <w:szCs w:val="28"/>
        </w:rPr>
        <w:t>（一）总体就业率</w:t>
      </w:r>
    </w:p>
    <w:p w:rsidR="00E762A5" w:rsidRDefault="009C382F">
      <w:pP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 xml:space="preserve">    </w:t>
      </w:r>
      <w:r>
        <w:rPr>
          <w:rFonts w:asciiTheme="majorEastAsia" w:eastAsiaTheme="majorEastAsia" w:hAnsiTheme="majorEastAsia" w:cstheme="majorEastAsia" w:hint="eastAsia"/>
          <w:sz w:val="28"/>
          <w:szCs w:val="28"/>
        </w:rPr>
        <w:t>截至</w:t>
      </w:r>
      <w:r>
        <w:rPr>
          <w:rFonts w:asciiTheme="majorEastAsia" w:eastAsiaTheme="majorEastAsia" w:hAnsiTheme="majorEastAsia" w:cstheme="majorEastAsia" w:hint="eastAsia"/>
          <w:sz w:val="28"/>
          <w:szCs w:val="28"/>
        </w:rPr>
        <w:t xml:space="preserve"> 2016 </w:t>
      </w:r>
      <w:r>
        <w:rPr>
          <w:rFonts w:asciiTheme="majorEastAsia" w:eastAsiaTheme="majorEastAsia" w:hAnsiTheme="majorEastAsia" w:cstheme="majorEastAsia" w:hint="eastAsia"/>
          <w:sz w:val="28"/>
          <w:szCs w:val="28"/>
        </w:rPr>
        <w:t>年</w:t>
      </w:r>
      <w:r>
        <w:rPr>
          <w:rFonts w:asciiTheme="majorEastAsia" w:eastAsiaTheme="majorEastAsia" w:hAnsiTheme="majorEastAsia" w:cstheme="majorEastAsia" w:hint="eastAsia"/>
          <w:sz w:val="28"/>
          <w:szCs w:val="28"/>
        </w:rPr>
        <w:t>9</w:t>
      </w:r>
      <w:r>
        <w:rPr>
          <w:rFonts w:asciiTheme="majorEastAsia" w:eastAsiaTheme="majorEastAsia" w:hAnsiTheme="majorEastAsia" w:cstheme="majorEastAsia" w:hint="eastAsia"/>
          <w:sz w:val="28"/>
          <w:szCs w:val="28"/>
        </w:rPr>
        <w:t>月</w:t>
      </w:r>
      <w:r>
        <w:rPr>
          <w:rFonts w:asciiTheme="majorEastAsia" w:eastAsiaTheme="majorEastAsia" w:hAnsiTheme="majorEastAsia" w:cstheme="majorEastAsia" w:hint="eastAsia"/>
          <w:sz w:val="28"/>
          <w:szCs w:val="28"/>
        </w:rPr>
        <w:t>1</w:t>
      </w:r>
      <w:r>
        <w:rPr>
          <w:rFonts w:asciiTheme="majorEastAsia" w:eastAsiaTheme="majorEastAsia" w:hAnsiTheme="majorEastAsia" w:cstheme="majorEastAsia" w:hint="eastAsia"/>
          <w:sz w:val="28"/>
          <w:szCs w:val="28"/>
        </w:rPr>
        <w:t>日，呼伦贝尔职业技术学院</w:t>
      </w:r>
      <w:r>
        <w:rPr>
          <w:rFonts w:asciiTheme="majorEastAsia" w:eastAsiaTheme="majorEastAsia" w:hAnsiTheme="majorEastAsia" w:cstheme="majorEastAsia" w:hint="eastAsia"/>
          <w:sz w:val="28"/>
          <w:szCs w:val="28"/>
        </w:rPr>
        <w:t>2016</w:t>
      </w:r>
      <w:r>
        <w:rPr>
          <w:rFonts w:asciiTheme="majorEastAsia" w:eastAsiaTheme="majorEastAsia" w:hAnsiTheme="majorEastAsia" w:cstheme="majorEastAsia" w:hint="eastAsia"/>
          <w:sz w:val="28"/>
          <w:szCs w:val="28"/>
        </w:rPr>
        <w:t>届毕业生</w:t>
      </w:r>
      <w:r>
        <w:rPr>
          <w:rFonts w:asciiTheme="majorEastAsia" w:eastAsiaTheme="majorEastAsia" w:hAnsiTheme="majorEastAsia" w:cstheme="majorEastAsia" w:hint="eastAsia"/>
          <w:sz w:val="28"/>
          <w:szCs w:val="28"/>
        </w:rPr>
        <w:lastRenderedPageBreak/>
        <w:t>822</w:t>
      </w:r>
      <w:r>
        <w:rPr>
          <w:rFonts w:asciiTheme="majorEastAsia" w:eastAsiaTheme="majorEastAsia" w:hAnsiTheme="majorEastAsia" w:cstheme="majorEastAsia" w:hint="eastAsia"/>
          <w:sz w:val="28"/>
          <w:szCs w:val="28"/>
        </w:rPr>
        <w:t>人。其中，实现就业</w:t>
      </w:r>
      <w:r>
        <w:rPr>
          <w:rFonts w:asciiTheme="majorEastAsia" w:eastAsiaTheme="majorEastAsia" w:hAnsiTheme="majorEastAsia" w:cstheme="majorEastAsia" w:hint="eastAsia"/>
          <w:sz w:val="28"/>
          <w:szCs w:val="28"/>
        </w:rPr>
        <w:t>755</w:t>
      </w:r>
      <w:r>
        <w:rPr>
          <w:rFonts w:asciiTheme="majorEastAsia" w:eastAsiaTheme="majorEastAsia" w:hAnsiTheme="majorEastAsia" w:cstheme="majorEastAsia" w:hint="eastAsia"/>
          <w:sz w:val="28"/>
          <w:szCs w:val="28"/>
        </w:rPr>
        <w:t>人，总体就业率为</w:t>
      </w:r>
      <w:r>
        <w:rPr>
          <w:rFonts w:asciiTheme="majorEastAsia" w:eastAsiaTheme="majorEastAsia" w:hAnsiTheme="majorEastAsia" w:cstheme="majorEastAsia" w:hint="eastAsia"/>
          <w:sz w:val="28"/>
          <w:szCs w:val="28"/>
        </w:rPr>
        <w:t>91.62%</w:t>
      </w:r>
      <w:r>
        <w:rPr>
          <w:rFonts w:asciiTheme="majorEastAsia" w:eastAsiaTheme="majorEastAsia" w:hAnsiTheme="majorEastAsia" w:cstheme="majorEastAsia" w:hint="eastAsia"/>
          <w:sz w:val="28"/>
          <w:szCs w:val="28"/>
        </w:rPr>
        <w:t>，较去年同期下降</w:t>
      </w:r>
      <w:r>
        <w:rPr>
          <w:rFonts w:asciiTheme="majorEastAsia" w:eastAsiaTheme="majorEastAsia" w:hAnsiTheme="majorEastAsia" w:cstheme="majorEastAsia" w:hint="eastAsia"/>
          <w:sz w:val="28"/>
          <w:szCs w:val="28"/>
        </w:rPr>
        <w:t>3.2</w:t>
      </w:r>
      <w:r>
        <w:rPr>
          <w:rFonts w:asciiTheme="majorEastAsia" w:eastAsiaTheme="majorEastAsia" w:hAnsiTheme="majorEastAsia" w:cstheme="majorEastAsia" w:hint="eastAsia"/>
          <w:sz w:val="28"/>
          <w:szCs w:val="28"/>
        </w:rPr>
        <w:t>个百分点；实现对口就业</w:t>
      </w:r>
      <w:r>
        <w:rPr>
          <w:rFonts w:asciiTheme="majorEastAsia" w:eastAsiaTheme="majorEastAsia" w:hAnsiTheme="majorEastAsia" w:cstheme="majorEastAsia" w:hint="eastAsia"/>
          <w:sz w:val="28"/>
          <w:szCs w:val="28"/>
        </w:rPr>
        <w:t>570</w:t>
      </w:r>
      <w:r>
        <w:rPr>
          <w:rFonts w:asciiTheme="majorEastAsia" w:eastAsiaTheme="majorEastAsia" w:hAnsiTheme="majorEastAsia" w:cstheme="majorEastAsia" w:hint="eastAsia"/>
          <w:sz w:val="28"/>
          <w:szCs w:val="28"/>
        </w:rPr>
        <w:t>人，占就业人数的比例为</w:t>
      </w:r>
      <w:r>
        <w:rPr>
          <w:rFonts w:asciiTheme="majorEastAsia" w:eastAsiaTheme="majorEastAsia" w:hAnsiTheme="majorEastAsia" w:cstheme="majorEastAsia" w:hint="eastAsia"/>
          <w:sz w:val="28"/>
          <w:szCs w:val="28"/>
        </w:rPr>
        <w:t>75.50%</w:t>
      </w:r>
      <w:r>
        <w:rPr>
          <w:rFonts w:asciiTheme="majorEastAsia" w:eastAsiaTheme="majorEastAsia" w:hAnsiTheme="majorEastAsia" w:cstheme="majorEastAsia" w:hint="eastAsia"/>
          <w:sz w:val="28"/>
          <w:szCs w:val="28"/>
        </w:rPr>
        <w:t>。具体如图</w:t>
      </w:r>
      <w:r>
        <w:rPr>
          <w:rFonts w:asciiTheme="majorEastAsia" w:eastAsiaTheme="majorEastAsia" w:hAnsiTheme="majorEastAsia" w:cstheme="majorEastAsia" w:hint="eastAsia"/>
          <w:sz w:val="28"/>
          <w:szCs w:val="28"/>
        </w:rPr>
        <w:t>9</w:t>
      </w:r>
      <w:r>
        <w:rPr>
          <w:rFonts w:asciiTheme="majorEastAsia" w:eastAsiaTheme="majorEastAsia" w:hAnsiTheme="majorEastAsia" w:cstheme="majorEastAsia" w:hint="eastAsia"/>
          <w:sz w:val="28"/>
          <w:szCs w:val="28"/>
        </w:rPr>
        <w:t>所示。</w:t>
      </w:r>
    </w:p>
    <w:p w:rsidR="00E762A5" w:rsidRDefault="009C382F">
      <w:pPr>
        <w:jc w:val="cente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noProof/>
          <w:sz w:val="28"/>
          <w:szCs w:val="28"/>
        </w:rPr>
        <w:drawing>
          <wp:inline distT="0" distB="0" distL="114300" distR="114300">
            <wp:extent cx="5098415" cy="3077210"/>
            <wp:effectExtent l="4445" t="4445" r="21590" b="23495"/>
            <wp:docPr id="12"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762A5" w:rsidRDefault="009C382F">
      <w:pPr>
        <w:jc w:val="center"/>
        <w:rPr>
          <w:rFonts w:asciiTheme="majorEastAsia" w:eastAsiaTheme="majorEastAsia" w:hAnsiTheme="majorEastAsia" w:cstheme="majorEastAsia"/>
          <w:szCs w:val="21"/>
        </w:rPr>
      </w:pPr>
      <w:r>
        <w:rPr>
          <w:rFonts w:asciiTheme="majorEastAsia" w:eastAsiaTheme="majorEastAsia" w:hAnsiTheme="majorEastAsia" w:cstheme="majorEastAsia" w:hint="eastAsia"/>
          <w:szCs w:val="21"/>
        </w:rPr>
        <w:t>图</w:t>
      </w:r>
      <w:r>
        <w:rPr>
          <w:rFonts w:asciiTheme="majorEastAsia" w:eastAsiaTheme="majorEastAsia" w:hAnsiTheme="majorEastAsia" w:cstheme="majorEastAsia" w:hint="eastAsia"/>
          <w:szCs w:val="21"/>
        </w:rPr>
        <w:t xml:space="preserve">9 </w:t>
      </w:r>
      <w:r>
        <w:rPr>
          <w:rFonts w:asciiTheme="majorEastAsia" w:eastAsiaTheme="majorEastAsia" w:hAnsiTheme="majorEastAsia" w:cstheme="majorEastAsia" w:hint="eastAsia"/>
          <w:szCs w:val="21"/>
        </w:rPr>
        <w:t>总体就业率（数据来源：</w:t>
      </w:r>
      <w:r>
        <w:rPr>
          <w:rFonts w:asciiTheme="majorEastAsia" w:eastAsiaTheme="majorEastAsia" w:hAnsiTheme="majorEastAsia" w:cstheme="majorEastAsia" w:hint="eastAsia"/>
          <w:szCs w:val="21"/>
        </w:rPr>
        <w:t>A</w:t>
      </w:r>
      <w:r>
        <w:rPr>
          <w:rFonts w:asciiTheme="majorEastAsia" w:eastAsiaTheme="majorEastAsia" w:hAnsiTheme="majorEastAsia" w:cstheme="majorEastAsia" w:hint="eastAsia"/>
          <w:szCs w:val="21"/>
        </w:rPr>
        <w:t>）</w:t>
      </w:r>
    </w:p>
    <w:p w:rsidR="00E762A5" w:rsidRDefault="009C382F">
      <w:pP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 xml:space="preserve">    </w:t>
      </w:r>
      <w:r>
        <w:rPr>
          <w:rFonts w:asciiTheme="majorEastAsia" w:eastAsiaTheme="majorEastAsia" w:hAnsiTheme="majorEastAsia" w:cstheme="majorEastAsia" w:hint="eastAsia"/>
          <w:sz w:val="28"/>
          <w:szCs w:val="28"/>
        </w:rPr>
        <w:t>（二）按系</w:t>
      </w:r>
      <w:proofErr w:type="gramStart"/>
      <w:r>
        <w:rPr>
          <w:rFonts w:asciiTheme="majorEastAsia" w:eastAsiaTheme="majorEastAsia" w:hAnsiTheme="majorEastAsia" w:cstheme="majorEastAsia" w:hint="eastAsia"/>
          <w:sz w:val="28"/>
          <w:szCs w:val="28"/>
        </w:rPr>
        <w:t>别专业</w:t>
      </w:r>
      <w:proofErr w:type="gramEnd"/>
      <w:r>
        <w:rPr>
          <w:rFonts w:asciiTheme="majorEastAsia" w:eastAsiaTheme="majorEastAsia" w:hAnsiTheme="majorEastAsia" w:cstheme="majorEastAsia" w:hint="eastAsia"/>
          <w:sz w:val="28"/>
          <w:szCs w:val="28"/>
        </w:rPr>
        <w:t>划分</w:t>
      </w:r>
    </w:p>
    <w:p w:rsidR="00E762A5" w:rsidRDefault="009C382F">
      <w:pPr>
        <w:ind w:firstLine="560"/>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呼伦贝尔职业技术学院</w:t>
      </w:r>
      <w:r>
        <w:rPr>
          <w:rFonts w:asciiTheme="majorEastAsia" w:eastAsiaTheme="majorEastAsia" w:hAnsiTheme="majorEastAsia" w:cstheme="majorEastAsia" w:hint="eastAsia"/>
          <w:sz w:val="28"/>
          <w:szCs w:val="28"/>
        </w:rPr>
        <w:t>2016</w:t>
      </w:r>
      <w:r>
        <w:rPr>
          <w:rFonts w:asciiTheme="majorEastAsia" w:eastAsiaTheme="majorEastAsia" w:hAnsiTheme="majorEastAsia" w:cstheme="majorEastAsia" w:hint="eastAsia"/>
          <w:sz w:val="28"/>
          <w:szCs w:val="28"/>
        </w:rPr>
        <w:t>届毕业生按系</w:t>
      </w:r>
      <w:proofErr w:type="gramStart"/>
      <w:r>
        <w:rPr>
          <w:rFonts w:asciiTheme="majorEastAsia" w:eastAsiaTheme="majorEastAsia" w:hAnsiTheme="majorEastAsia" w:cstheme="majorEastAsia" w:hint="eastAsia"/>
          <w:sz w:val="28"/>
          <w:szCs w:val="28"/>
        </w:rPr>
        <w:t>别专业</w:t>
      </w:r>
      <w:proofErr w:type="gramEnd"/>
      <w:r>
        <w:rPr>
          <w:rFonts w:asciiTheme="majorEastAsia" w:eastAsiaTheme="majorEastAsia" w:hAnsiTheme="majorEastAsia" w:cstheme="majorEastAsia" w:hint="eastAsia"/>
          <w:sz w:val="28"/>
          <w:szCs w:val="28"/>
        </w:rPr>
        <w:t>划分统计。</w:t>
      </w:r>
      <w:r>
        <w:rPr>
          <w:rFonts w:asciiTheme="majorEastAsia" w:eastAsiaTheme="majorEastAsia" w:hAnsiTheme="majorEastAsia" w:cstheme="majorEastAsia" w:hint="eastAsia"/>
          <w:sz w:val="28"/>
          <w:szCs w:val="28"/>
        </w:rPr>
        <w:t xml:space="preserve"> </w:t>
      </w:r>
    </w:p>
    <w:p w:rsidR="00E762A5" w:rsidRDefault="009C382F">
      <w:pPr>
        <w:ind w:firstLine="560"/>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1.</w:t>
      </w:r>
      <w:r>
        <w:rPr>
          <w:rFonts w:asciiTheme="majorEastAsia" w:eastAsiaTheme="majorEastAsia" w:hAnsiTheme="majorEastAsia" w:cstheme="majorEastAsia" w:hint="eastAsia"/>
          <w:sz w:val="28"/>
          <w:szCs w:val="28"/>
        </w:rPr>
        <w:t>机电工程系。机</w:t>
      </w:r>
      <w:r>
        <w:rPr>
          <w:rFonts w:asciiTheme="majorEastAsia" w:eastAsiaTheme="majorEastAsia" w:hAnsiTheme="majorEastAsia" w:cstheme="majorEastAsia" w:hint="eastAsia"/>
          <w:sz w:val="28"/>
          <w:szCs w:val="28"/>
        </w:rPr>
        <w:t>电一体化专业共有毕业生</w:t>
      </w:r>
      <w:r>
        <w:rPr>
          <w:rFonts w:asciiTheme="majorEastAsia" w:eastAsiaTheme="majorEastAsia" w:hAnsiTheme="majorEastAsia" w:cstheme="majorEastAsia" w:hint="eastAsia"/>
          <w:sz w:val="28"/>
          <w:szCs w:val="28"/>
        </w:rPr>
        <w:t>40</w:t>
      </w:r>
      <w:r>
        <w:rPr>
          <w:rFonts w:asciiTheme="majorEastAsia" w:eastAsiaTheme="majorEastAsia" w:hAnsiTheme="majorEastAsia" w:cstheme="majorEastAsia" w:hint="eastAsia"/>
          <w:sz w:val="28"/>
          <w:szCs w:val="28"/>
        </w:rPr>
        <w:t>人，毕业生签署协议就业</w:t>
      </w:r>
      <w:r>
        <w:rPr>
          <w:rFonts w:asciiTheme="majorEastAsia" w:eastAsiaTheme="majorEastAsia" w:hAnsiTheme="majorEastAsia" w:cstheme="majorEastAsia" w:hint="eastAsia"/>
          <w:sz w:val="28"/>
          <w:szCs w:val="28"/>
        </w:rPr>
        <w:t>25</w:t>
      </w:r>
      <w:r>
        <w:rPr>
          <w:rFonts w:asciiTheme="majorEastAsia" w:eastAsiaTheme="majorEastAsia" w:hAnsiTheme="majorEastAsia" w:cstheme="majorEastAsia" w:hint="eastAsia"/>
          <w:sz w:val="28"/>
          <w:szCs w:val="28"/>
        </w:rPr>
        <w:t>人，就业率</w:t>
      </w:r>
      <w:r>
        <w:rPr>
          <w:rFonts w:asciiTheme="majorEastAsia" w:eastAsiaTheme="majorEastAsia" w:hAnsiTheme="majorEastAsia" w:cstheme="majorEastAsia" w:hint="eastAsia"/>
          <w:sz w:val="28"/>
          <w:szCs w:val="28"/>
        </w:rPr>
        <w:t>62.50%</w:t>
      </w:r>
      <w:r>
        <w:rPr>
          <w:rFonts w:asciiTheme="majorEastAsia" w:eastAsiaTheme="majorEastAsia" w:hAnsiTheme="majorEastAsia" w:cstheme="majorEastAsia" w:hint="eastAsia"/>
          <w:sz w:val="28"/>
          <w:szCs w:val="28"/>
        </w:rPr>
        <w:t>，其中对口就业</w:t>
      </w:r>
      <w:r>
        <w:rPr>
          <w:rFonts w:asciiTheme="majorEastAsia" w:eastAsiaTheme="majorEastAsia" w:hAnsiTheme="majorEastAsia" w:cstheme="majorEastAsia" w:hint="eastAsia"/>
          <w:sz w:val="28"/>
          <w:szCs w:val="28"/>
        </w:rPr>
        <w:t>25</w:t>
      </w:r>
      <w:r>
        <w:rPr>
          <w:rFonts w:asciiTheme="majorEastAsia" w:eastAsiaTheme="majorEastAsia" w:hAnsiTheme="majorEastAsia" w:cstheme="majorEastAsia" w:hint="eastAsia"/>
          <w:sz w:val="28"/>
          <w:szCs w:val="28"/>
        </w:rPr>
        <w:t>人，所占比例为</w:t>
      </w:r>
      <w:r>
        <w:rPr>
          <w:rFonts w:asciiTheme="majorEastAsia" w:eastAsiaTheme="majorEastAsia" w:hAnsiTheme="majorEastAsia" w:cstheme="majorEastAsia" w:hint="eastAsia"/>
          <w:sz w:val="28"/>
          <w:szCs w:val="28"/>
        </w:rPr>
        <w:t>100%</w:t>
      </w:r>
      <w:r>
        <w:rPr>
          <w:rFonts w:asciiTheme="majorEastAsia" w:eastAsiaTheme="majorEastAsia" w:hAnsiTheme="majorEastAsia" w:cstheme="majorEastAsia" w:hint="eastAsia"/>
          <w:sz w:val="28"/>
          <w:szCs w:val="28"/>
        </w:rPr>
        <w:t>。</w:t>
      </w:r>
    </w:p>
    <w:p w:rsidR="00E762A5" w:rsidRDefault="009C382F">
      <w:pPr>
        <w:ind w:firstLine="560"/>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2.</w:t>
      </w:r>
      <w:r>
        <w:rPr>
          <w:rFonts w:asciiTheme="majorEastAsia" w:eastAsiaTheme="majorEastAsia" w:hAnsiTheme="majorEastAsia" w:cstheme="majorEastAsia" w:hint="eastAsia"/>
          <w:sz w:val="28"/>
          <w:szCs w:val="28"/>
        </w:rPr>
        <w:t>化学工程系。应用化工专业共有毕业生</w:t>
      </w:r>
      <w:r>
        <w:rPr>
          <w:rFonts w:asciiTheme="majorEastAsia" w:eastAsiaTheme="majorEastAsia" w:hAnsiTheme="majorEastAsia" w:cstheme="majorEastAsia" w:hint="eastAsia"/>
          <w:sz w:val="28"/>
          <w:szCs w:val="28"/>
        </w:rPr>
        <w:t>19</w:t>
      </w:r>
      <w:r>
        <w:rPr>
          <w:rFonts w:asciiTheme="majorEastAsia" w:eastAsiaTheme="majorEastAsia" w:hAnsiTheme="majorEastAsia" w:cstheme="majorEastAsia" w:hint="eastAsia"/>
          <w:sz w:val="28"/>
          <w:szCs w:val="28"/>
        </w:rPr>
        <w:t>人，毕业生签署协议就业</w:t>
      </w:r>
      <w:r>
        <w:rPr>
          <w:rFonts w:asciiTheme="majorEastAsia" w:eastAsiaTheme="majorEastAsia" w:hAnsiTheme="majorEastAsia" w:cstheme="majorEastAsia" w:hint="eastAsia"/>
          <w:sz w:val="28"/>
          <w:szCs w:val="28"/>
        </w:rPr>
        <w:t>16</w:t>
      </w:r>
      <w:r>
        <w:rPr>
          <w:rFonts w:asciiTheme="majorEastAsia" w:eastAsiaTheme="majorEastAsia" w:hAnsiTheme="majorEastAsia" w:cstheme="majorEastAsia" w:hint="eastAsia"/>
          <w:sz w:val="28"/>
          <w:szCs w:val="28"/>
        </w:rPr>
        <w:t>人，</w:t>
      </w:r>
      <w:r>
        <w:rPr>
          <w:rFonts w:asciiTheme="majorEastAsia" w:eastAsiaTheme="majorEastAsia" w:hAnsiTheme="majorEastAsia" w:cstheme="majorEastAsia" w:hint="eastAsia"/>
          <w:sz w:val="28"/>
          <w:szCs w:val="28"/>
        </w:rPr>
        <w:t>2</w:t>
      </w:r>
      <w:r>
        <w:rPr>
          <w:rFonts w:asciiTheme="majorEastAsia" w:eastAsiaTheme="majorEastAsia" w:hAnsiTheme="majorEastAsia" w:cstheme="majorEastAsia" w:hint="eastAsia"/>
          <w:sz w:val="28"/>
          <w:szCs w:val="28"/>
        </w:rPr>
        <w:t>人对口升学，就业率</w:t>
      </w:r>
      <w:r>
        <w:rPr>
          <w:rFonts w:asciiTheme="majorEastAsia" w:eastAsiaTheme="majorEastAsia" w:hAnsiTheme="majorEastAsia" w:cstheme="majorEastAsia" w:hint="eastAsia"/>
          <w:sz w:val="28"/>
          <w:szCs w:val="28"/>
        </w:rPr>
        <w:t>84.21%</w:t>
      </w:r>
      <w:r>
        <w:rPr>
          <w:rFonts w:asciiTheme="majorEastAsia" w:eastAsiaTheme="majorEastAsia" w:hAnsiTheme="majorEastAsia" w:cstheme="majorEastAsia" w:hint="eastAsia"/>
          <w:sz w:val="28"/>
          <w:szCs w:val="28"/>
        </w:rPr>
        <w:t>，对口就业</w:t>
      </w:r>
      <w:r>
        <w:rPr>
          <w:rFonts w:asciiTheme="majorEastAsia" w:eastAsiaTheme="majorEastAsia" w:hAnsiTheme="majorEastAsia" w:cstheme="majorEastAsia" w:hint="eastAsia"/>
          <w:sz w:val="28"/>
          <w:szCs w:val="28"/>
        </w:rPr>
        <w:t>13</w:t>
      </w:r>
      <w:r>
        <w:rPr>
          <w:rFonts w:asciiTheme="majorEastAsia" w:eastAsiaTheme="majorEastAsia" w:hAnsiTheme="majorEastAsia" w:cstheme="majorEastAsia" w:hint="eastAsia"/>
          <w:sz w:val="28"/>
          <w:szCs w:val="28"/>
        </w:rPr>
        <w:t>人，所占比例为</w:t>
      </w:r>
      <w:r>
        <w:rPr>
          <w:rFonts w:asciiTheme="majorEastAsia" w:eastAsiaTheme="majorEastAsia" w:hAnsiTheme="majorEastAsia" w:cstheme="majorEastAsia" w:hint="eastAsia"/>
          <w:sz w:val="28"/>
          <w:szCs w:val="28"/>
        </w:rPr>
        <w:t>81.25%</w:t>
      </w:r>
      <w:r>
        <w:rPr>
          <w:rFonts w:asciiTheme="majorEastAsia" w:eastAsiaTheme="majorEastAsia" w:hAnsiTheme="majorEastAsia" w:cstheme="majorEastAsia" w:hint="eastAsia"/>
          <w:sz w:val="28"/>
          <w:szCs w:val="28"/>
        </w:rPr>
        <w:t>；煤炭深加工与利用专业共有毕业生</w:t>
      </w:r>
      <w:r>
        <w:rPr>
          <w:rFonts w:asciiTheme="majorEastAsia" w:eastAsiaTheme="majorEastAsia" w:hAnsiTheme="majorEastAsia" w:cstheme="majorEastAsia" w:hint="eastAsia"/>
          <w:sz w:val="28"/>
          <w:szCs w:val="28"/>
        </w:rPr>
        <w:t>84</w:t>
      </w:r>
      <w:r>
        <w:rPr>
          <w:rFonts w:asciiTheme="majorEastAsia" w:eastAsiaTheme="majorEastAsia" w:hAnsiTheme="majorEastAsia" w:cstheme="majorEastAsia" w:hint="eastAsia"/>
          <w:sz w:val="28"/>
          <w:szCs w:val="28"/>
        </w:rPr>
        <w:t>人，就业率</w:t>
      </w:r>
      <w:r>
        <w:rPr>
          <w:rFonts w:asciiTheme="majorEastAsia" w:eastAsiaTheme="majorEastAsia" w:hAnsiTheme="majorEastAsia" w:cstheme="majorEastAsia" w:hint="eastAsia"/>
          <w:sz w:val="28"/>
          <w:szCs w:val="28"/>
        </w:rPr>
        <w:t>91.67%</w:t>
      </w:r>
      <w:r>
        <w:rPr>
          <w:rFonts w:asciiTheme="majorEastAsia" w:eastAsiaTheme="majorEastAsia" w:hAnsiTheme="majorEastAsia" w:cstheme="majorEastAsia" w:hint="eastAsia"/>
          <w:sz w:val="28"/>
          <w:szCs w:val="28"/>
        </w:rPr>
        <w:t>，其中对口就业</w:t>
      </w:r>
      <w:r>
        <w:rPr>
          <w:rFonts w:asciiTheme="majorEastAsia" w:eastAsiaTheme="majorEastAsia" w:hAnsiTheme="majorEastAsia" w:cstheme="majorEastAsia" w:hint="eastAsia"/>
          <w:sz w:val="28"/>
          <w:szCs w:val="28"/>
        </w:rPr>
        <w:t>77</w:t>
      </w:r>
      <w:r>
        <w:rPr>
          <w:rFonts w:asciiTheme="majorEastAsia" w:eastAsiaTheme="majorEastAsia" w:hAnsiTheme="majorEastAsia" w:cstheme="majorEastAsia" w:hint="eastAsia"/>
          <w:sz w:val="28"/>
          <w:szCs w:val="28"/>
        </w:rPr>
        <w:t>人，所占比例为</w:t>
      </w:r>
      <w:r>
        <w:rPr>
          <w:rFonts w:asciiTheme="majorEastAsia" w:eastAsiaTheme="majorEastAsia" w:hAnsiTheme="majorEastAsia" w:cstheme="majorEastAsia" w:hint="eastAsia"/>
          <w:sz w:val="28"/>
          <w:szCs w:val="28"/>
        </w:rPr>
        <w:t>91.67%</w:t>
      </w:r>
      <w:r>
        <w:rPr>
          <w:rFonts w:asciiTheme="majorEastAsia" w:eastAsiaTheme="majorEastAsia" w:hAnsiTheme="majorEastAsia" w:cstheme="majorEastAsia" w:hint="eastAsia"/>
          <w:sz w:val="28"/>
          <w:szCs w:val="28"/>
        </w:rPr>
        <w:t>；食品生物技术专业毕业生签署协议就业</w:t>
      </w:r>
      <w:r>
        <w:rPr>
          <w:rFonts w:asciiTheme="majorEastAsia" w:eastAsiaTheme="majorEastAsia" w:hAnsiTheme="majorEastAsia" w:cstheme="majorEastAsia" w:hint="eastAsia"/>
          <w:sz w:val="28"/>
          <w:szCs w:val="28"/>
        </w:rPr>
        <w:t>9</w:t>
      </w:r>
      <w:r>
        <w:rPr>
          <w:rFonts w:asciiTheme="majorEastAsia" w:eastAsiaTheme="majorEastAsia" w:hAnsiTheme="majorEastAsia" w:cstheme="majorEastAsia" w:hint="eastAsia"/>
          <w:sz w:val="28"/>
          <w:szCs w:val="28"/>
        </w:rPr>
        <w:t>人，就业率</w:t>
      </w:r>
      <w:r>
        <w:rPr>
          <w:rFonts w:asciiTheme="majorEastAsia" w:eastAsiaTheme="majorEastAsia" w:hAnsiTheme="majorEastAsia" w:cstheme="majorEastAsia" w:hint="eastAsia"/>
          <w:sz w:val="28"/>
          <w:szCs w:val="28"/>
        </w:rPr>
        <w:t>77.78%</w:t>
      </w:r>
      <w:r>
        <w:rPr>
          <w:rFonts w:asciiTheme="majorEastAsia" w:eastAsiaTheme="majorEastAsia" w:hAnsiTheme="majorEastAsia" w:cstheme="majorEastAsia" w:hint="eastAsia"/>
          <w:sz w:val="28"/>
          <w:szCs w:val="28"/>
        </w:rPr>
        <w:t>，对口就业</w:t>
      </w:r>
      <w:r>
        <w:rPr>
          <w:rFonts w:asciiTheme="majorEastAsia" w:eastAsiaTheme="majorEastAsia" w:hAnsiTheme="majorEastAsia" w:cstheme="majorEastAsia" w:hint="eastAsia"/>
          <w:sz w:val="28"/>
          <w:szCs w:val="28"/>
        </w:rPr>
        <w:t>7</w:t>
      </w:r>
      <w:r>
        <w:rPr>
          <w:rFonts w:asciiTheme="majorEastAsia" w:eastAsiaTheme="majorEastAsia" w:hAnsiTheme="majorEastAsia" w:cstheme="majorEastAsia" w:hint="eastAsia"/>
          <w:sz w:val="28"/>
          <w:szCs w:val="28"/>
        </w:rPr>
        <w:t>人，所占比例为</w:t>
      </w:r>
      <w:r>
        <w:rPr>
          <w:rFonts w:asciiTheme="majorEastAsia" w:eastAsiaTheme="majorEastAsia" w:hAnsiTheme="majorEastAsia" w:cstheme="majorEastAsia" w:hint="eastAsia"/>
          <w:sz w:val="28"/>
          <w:szCs w:val="28"/>
        </w:rPr>
        <w:t>100%</w:t>
      </w:r>
      <w:r>
        <w:rPr>
          <w:rFonts w:asciiTheme="majorEastAsia" w:eastAsiaTheme="majorEastAsia" w:hAnsiTheme="majorEastAsia" w:cstheme="majorEastAsia" w:hint="eastAsia"/>
          <w:sz w:val="28"/>
          <w:szCs w:val="28"/>
        </w:rPr>
        <w:t>。如图</w:t>
      </w:r>
      <w:r>
        <w:rPr>
          <w:rFonts w:asciiTheme="majorEastAsia" w:eastAsiaTheme="majorEastAsia" w:hAnsiTheme="majorEastAsia" w:cstheme="majorEastAsia" w:hint="eastAsia"/>
          <w:sz w:val="28"/>
          <w:szCs w:val="28"/>
        </w:rPr>
        <w:t>10</w:t>
      </w:r>
      <w:r>
        <w:rPr>
          <w:rFonts w:asciiTheme="majorEastAsia" w:eastAsiaTheme="majorEastAsia" w:hAnsiTheme="majorEastAsia" w:cstheme="majorEastAsia" w:hint="eastAsia"/>
          <w:sz w:val="28"/>
          <w:szCs w:val="28"/>
        </w:rPr>
        <w:t>所示。</w:t>
      </w:r>
    </w:p>
    <w:p w:rsidR="00E762A5" w:rsidRDefault="009C382F">
      <w:pPr>
        <w:jc w:val="cente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noProof/>
          <w:sz w:val="28"/>
          <w:szCs w:val="28"/>
        </w:rPr>
        <w:lastRenderedPageBreak/>
        <w:drawing>
          <wp:inline distT="0" distB="0" distL="114300" distR="114300">
            <wp:extent cx="4765040" cy="3780790"/>
            <wp:effectExtent l="0" t="0" r="0" b="0"/>
            <wp:docPr id="32" name="图表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762A5" w:rsidRDefault="009C382F">
      <w:pPr>
        <w:ind w:firstLine="560"/>
        <w:jc w:val="center"/>
        <w:rPr>
          <w:rFonts w:asciiTheme="majorEastAsia" w:eastAsiaTheme="majorEastAsia" w:hAnsiTheme="majorEastAsia" w:cstheme="majorEastAsia"/>
          <w:szCs w:val="21"/>
        </w:rPr>
      </w:pPr>
      <w:r>
        <w:rPr>
          <w:rFonts w:asciiTheme="majorEastAsia" w:eastAsiaTheme="majorEastAsia" w:hAnsiTheme="majorEastAsia" w:cstheme="majorEastAsia" w:hint="eastAsia"/>
          <w:szCs w:val="21"/>
        </w:rPr>
        <w:t>图</w:t>
      </w:r>
      <w:r>
        <w:rPr>
          <w:rFonts w:asciiTheme="majorEastAsia" w:eastAsiaTheme="majorEastAsia" w:hAnsiTheme="majorEastAsia" w:cstheme="majorEastAsia" w:hint="eastAsia"/>
          <w:szCs w:val="21"/>
        </w:rPr>
        <w:t xml:space="preserve">10 </w:t>
      </w:r>
      <w:r>
        <w:rPr>
          <w:rFonts w:asciiTheme="majorEastAsia" w:eastAsiaTheme="majorEastAsia" w:hAnsiTheme="majorEastAsia" w:cstheme="majorEastAsia" w:hint="eastAsia"/>
          <w:szCs w:val="21"/>
        </w:rPr>
        <w:t>化学工程系就业率（数据来</w:t>
      </w:r>
      <w:r>
        <w:rPr>
          <w:rFonts w:asciiTheme="majorEastAsia" w:eastAsiaTheme="majorEastAsia" w:hAnsiTheme="majorEastAsia" w:cstheme="majorEastAsia" w:hint="eastAsia"/>
          <w:szCs w:val="21"/>
        </w:rPr>
        <w:t>源：</w:t>
      </w:r>
      <w:r>
        <w:rPr>
          <w:rFonts w:asciiTheme="majorEastAsia" w:eastAsiaTheme="majorEastAsia" w:hAnsiTheme="majorEastAsia" w:cstheme="majorEastAsia" w:hint="eastAsia"/>
          <w:szCs w:val="21"/>
        </w:rPr>
        <w:t>A</w:t>
      </w:r>
      <w:r>
        <w:rPr>
          <w:rFonts w:asciiTheme="majorEastAsia" w:eastAsiaTheme="majorEastAsia" w:hAnsiTheme="majorEastAsia" w:cstheme="majorEastAsia" w:hint="eastAsia"/>
          <w:szCs w:val="21"/>
        </w:rPr>
        <w:t>）</w:t>
      </w:r>
    </w:p>
    <w:p w:rsidR="00E762A5" w:rsidRDefault="009C382F">
      <w:pP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 xml:space="preserve">    3.</w:t>
      </w:r>
      <w:r>
        <w:rPr>
          <w:rFonts w:asciiTheme="majorEastAsia" w:eastAsiaTheme="majorEastAsia" w:hAnsiTheme="majorEastAsia" w:cstheme="majorEastAsia" w:hint="eastAsia"/>
          <w:sz w:val="28"/>
          <w:szCs w:val="28"/>
        </w:rPr>
        <w:t>护理系。护理专业共有毕业生</w:t>
      </w:r>
      <w:r>
        <w:rPr>
          <w:rFonts w:asciiTheme="majorEastAsia" w:eastAsiaTheme="majorEastAsia" w:hAnsiTheme="majorEastAsia" w:cstheme="majorEastAsia" w:hint="eastAsia"/>
          <w:sz w:val="28"/>
          <w:szCs w:val="28"/>
        </w:rPr>
        <w:t>378</w:t>
      </w:r>
      <w:r>
        <w:rPr>
          <w:rFonts w:asciiTheme="majorEastAsia" w:eastAsiaTheme="majorEastAsia" w:hAnsiTheme="majorEastAsia" w:cstheme="majorEastAsia" w:hint="eastAsia"/>
          <w:sz w:val="28"/>
          <w:szCs w:val="28"/>
        </w:rPr>
        <w:t>人，毕业生签署协议就业</w:t>
      </w:r>
      <w:r>
        <w:rPr>
          <w:rFonts w:asciiTheme="majorEastAsia" w:eastAsiaTheme="majorEastAsia" w:hAnsiTheme="majorEastAsia" w:cstheme="majorEastAsia" w:hint="eastAsia"/>
          <w:sz w:val="28"/>
          <w:szCs w:val="28"/>
        </w:rPr>
        <w:t>358</w:t>
      </w:r>
      <w:r>
        <w:rPr>
          <w:rFonts w:asciiTheme="majorEastAsia" w:eastAsiaTheme="majorEastAsia" w:hAnsiTheme="majorEastAsia" w:cstheme="majorEastAsia" w:hint="eastAsia"/>
          <w:sz w:val="28"/>
          <w:szCs w:val="28"/>
        </w:rPr>
        <w:t>人，就业率</w:t>
      </w:r>
      <w:r>
        <w:rPr>
          <w:rFonts w:asciiTheme="majorEastAsia" w:eastAsiaTheme="majorEastAsia" w:hAnsiTheme="majorEastAsia" w:cstheme="majorEastAsia" w:hint="eastAsia"/>
          <w:sz w:val="28"/>
          <w:szCs w:val="28"/>
        </w:rPr>
        <w:t>94.71%</w:t>
      </w:r>
      <w:r>
        <w:rPr>
          <w:rFonts w:asciiTheme="majorEastAsia" w:eastAsiaTheme="majorEastAsia" w:hAnsiTheme="majorEastAsia" w:cstheme="majorEastAsia" w:hint="eastAsia"/>
          <w:sz w:val="28"/>
          <w:szCs w:val="28"/>
        </w:rPr>
        <w:t>，对口就业</w:t>
      </w:r>
      <w:r>
        <w:rPr>
          <w:rFonts w:asciiTheme="majorEastAsia" w:eastAsiaTheme="majorEastAsia" w:hAnsiTheme="majorEastAsia" w:cstheme="majorEastAsia" w:hint="eastAsia"/>
          <w:sz w:val="28"/>
          <w:szCs w:val="28"/>
        </w:rPr>
        <w:t>298</w:t>
      </w:r>
      <w:r>
        <w:rPr>
          <w:rFonts w:asciiTheme="majorEastAsia" w:eastAsiaTheme="majorEastAsia" w:hAnsiTheme="majorEastAsia" w:cstheme="majorEastAsia" w:hint="eastAsia"/>
          <w:sz w:val="28"/>
          <w:szCs w:val="28"/>
        </w:rPr>
        <w:t>人，所占比例为</w:t>
      </w:r>
      <w:r>
        <w:rPr>
          <w:rFonts w:asciiTheme="majorEastAsia" w:eastAsiaTheme="majorEastAsia" w:hAnsiTheme="majorEastAsia" w:cstheme="majorEastAsia" w:hint="eastAsia"/>
          <w:sz w:val="28"/>
          <w:szCs w:val="28"/>
        </w:rPr>
        <w:t>83.24%</w:t>
      </w:r>
      <w:r>
        <w:rPr>
          <w:rFonts w:asciiTheme="majorEastAsia" w:eastAsiaTheme="majorEastAsia" w:hAnsiTheme="majorEastAsia" w:cstheme="majorEastAsia" w:hint="eastAsia"/>
          <w:sz w:val="28"/>
          <w:szCs w:val="28"/>
        </w:rPr>
        <w:t>。</w:t>
      </w:r>
    </w:p>
    <w:p w:rsidR="00E762A5" w:rsidRDefault="009C382F">
      <w:pPr>
        <w:ind w:firstLine="560"/>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4.</w:t>
      </w:r>
      <w:r>
        <w:rPr>
          <w:rFonts w:asciiTheme="majorEastAsia" w:eastAsiaTheme="majorEastAsia" w:hAnsiTheme="majorEastAsia" w:cstheme="majorEastAsia" w:hint="eastAsia"/>
          <w:sz w:val="28"/>
          <w:szCs w:val="28"/>
        </w:rPr>
        <w:t>蒙医蒙药系。蒙医蒙药学专业共有毕业生</w:t>
      </w:r>
      <w:r>
        <w:rPr>
          <w:rFonts w:asciiTheme="majorEastAsia" w:eastAsiaTheme="majorEastAsia" w:hAnsiTheme="majorEastAsia" w:cstheme="majorEastAsia" w:hint="eastAsia"/>
          <w:sz w:val="28"/>
          <w:szCs w:val="28"/>
        </w:rPr>
        <w:t>17</w:t>
      </w:r>
      <w:r>
        <w:rPr>
          <w:rFonts w:asciiTheme="majorEastAsia" w:eastAsiaTheme="majorEastAsia" w:hAnsiTheme="majorEastAsia" w:cstheme="majorEastAsia" w:hint="eastAsia"/>
          <w:sz w:val="28"/>
          <w:szCs w:val="28"/>
        </w:rPr>
        <w:t>人，毕业生签署协议就业</w:t>
      </w:r>
      <w:r>
        <w:rPr>
          <w:rFonts w:asciiTheme="majorEastAsia" w:eastAsiaTheme="majorEastAsia" w:hAnsiTheme="majorEastAsia" w:cstheme="majorEastAsia" w:hint="eastAsia"/>
          <w:sz w:val="28"/>
          <w:szCs w:val="28"/>
        </w:rPr>
        <w:t>17</w:t>
      </w:r>
      <w:r>
        <w:rPr>
          <w:rFonts w:asciiTheme="majorEastAsia" w:eastAsiaTheme="majorEastAsia" w:hAnsiTheme="majorEastAsia" w:cstheme="majorEastAsia" w:hint="eastAsia"/>
          <w:sz w:val="28"/>
          <w:szCs w:val="28"/>
        </w:rPr>
        <w:t>人，就业率</w:t>
      </w:r>
      <w:r>
        <w:rPr>
          <w:rFonts w:asciiTheme="majorEastAsia" w:eastAsiaTheme="majorEastAsia" w:hAnsiTheme="majorEastAsia" w:cstheme="majorEastAsia" w:hint="eastAsia"/>
          <w:sz w:val="28"/>
          <w:szCs w:val="28"/>
        </w:rPr>
        <w:t>100%</w:t>
      </w:r>
      <w:r>
        <w:rPr>
          <w:rFonts w:asciiTheme="majorEastAsia" w:eastAsiaTheme="majorEastAsia" w:hAnsiTheme="majorEastAsia" w:cstheme="majorEastAsia" w:hint="eastAsia"/>
          <w:sz w:val="28"/>
          <w:szCs w:val="28"/>
        </w:rPr>
        <w:t>，对口就业</w:t>
      </w:r>
      <w:r>
        <w:rPr>
          <w:rFonts w:asciiTheme="majorEastAsia" w:eastAsiaTheme="majorEastAsia" w:hAnsiTheme="majorEastAsia" w:cstheme="majorEastAsia" w:hint="eastAsia"/>
          <w:sz w:val="28"/>
          <w:szCs w:val="28"/>
        </w:rPr>
        <w:t>17</w:t>
      </w:r>
      <w:r>
        <w:rPr>
          <w:rFonts w:asciiTheme="majorEastAsia" w:eastAsiaTheme="majorEastAsia" w:hAnsiTheme="majorEastAsia" w:cstheme="majorEastAsia" w:hint="eastAsia"/>
          <w:sz w:val="28"/>
          <w:szCs w:val="28"/>
        </w:rPr>
        <w:t>人，所占比例为</w:t>
      </w:r>
      <w:r>
        <w:rPr>
          <w:rFonts w:asciiTheme="majorEastAsia" w:eastAsiaTheme="majorEastAsia" w:hAnsiTheme="majorEastAsia" w:cstheme="majorEastAsia" w:hint="eastAsia"/>
          <w:sz w:val="28"/>
          <w:szCs w:val="28"/>
        </w:rPr>
        <w:t>100%</w:t>
      </w:r>
      <w:r>
        <w:rPr>
          <w:rFonts w:asciiTheme="majorEastAsia" w:eastAsiaTheme="majorEastAsia" w:hAnsiTheme="majorEastAsia" w:cstheme="majorEastAsia" w:hint="eastAsia"/>
          <w:sz w:val="28"/>
          <w:szCs w:val="28"/>
        </w:rPr>
        <w:t>；口腔专业共有毕业生</w:t>
      </w:r>
      <w:r>
        <w:rPr>
          <w:rFonts w:asciiTheme="majorEastAsia" w:eastAsiaTheme="majorEastAsia" w:hAnsiTheme="majorEastAsia" w:cstheme="majorEastAsia" w:hint="eastAsia"/>
          <w:sz w:val="28"/>
          <w:szCs w:val="28"/>
        </w:rPr>
        <w:t>38</w:t>
      </w:r>
      <w:r>
        <w:rPr>
          <w:rFonts w:asciiTheme="majorEastAsia" w:eastAsiaTheme="majorEastAsia" w:hAnsiTheme="majorEastAsia" w:cstheme="majorEastAsia" w:hint="eastAsia"/>
          <w:sz w:val="28"/>
          <w:szCs w:val="28"/>
        </w:rPr>
        <w:t>人，毕业生签署协议就业</w:t>
      </w:r>
      <w:r>
        <w:rPr>
          <w:rFonts w:asciiTheme="majorEastAsia" w:eastAsiaTheme="majorEastAsia" w:hAnsiTheme="majorEastAsia" w:cstheme="majorEastAsia" w:hint="eastAsia"/>
          <w:sz w:val="28"/>
          <w:szCs w:val="28"/>
        </w:rPr>
        <w:t>32</w:t>
      </w:r>
      <w:r>
        <w:rPr>
          <w:rFonts w:asciiTheme="majorEastAsia" w:eastAsiaTheme="majorEastAsia" w:hAnsiTheme="majorEastAsia" w:cstheme="majorEastAsia" w:hint="eastAsia"/>
          <w:sz w:val="28"/>
          <w:szCs w:val="28"/>
        </w:rPr>
        <w:t>人，就业率</w:t>
      </w:r>
      <w:r>
        <w:rPr>
          <w:rFonts w:asciiTheme="majorEastAsia" w:eastAsiaTheme="majorEastAsia" w:hAnsiTheme="majorEastAsia" w:cstheme="majorEastAsia" w:hint="eastAsia"/>
          <w:sz w:val="28"/>
          <w:szCs w:val="28"/>
        </w:rPr>
        <w:t>84.21%</w:t>
      </w:r>
      <w:r>
        <w:rPr>
          <w:rFonts w:asciiTheme="majorEastAsia" w:eastAsiaTheme="majorEastAsia" w:hAnsiTheme="majorEastAsia" w:cstheme="majorEastAsia" w:hint="eastAsia"/>
          <w:sz w:val="28"/>
          <w:szCs w:val="28"/>
        </w:rPr>
        <w:t>，对口就业</w:t>
      </w:r>
      <w:r>
        <w:rPr>
          <w:rFonts w:asciiTheme="majorEastAsia" w:eastAsiaTheme="majorEastAsia" w:hAnsiTheme="majorEastAsia" w:cstheme="majorEastAsia" w:hint="eastAsia"/>
          <w:sz w:val="28"/>
          <w:szCs w:val="28"/>
        </w:rPr>
        <w:t>30</w:t>
      </w:r>
      <w:r>
        <w:rPr>
          <w:rFonts w:asciiTheme="majorEastAsia" w:eastAsiaTheme="majorEastAsia" w:hAnsiTheme="majorEastAsia" w:cstheme="majorEastAsia" w:hint="eastAsia"/>
          <w:sz w:val="28"/>
          <w:szCs w:val="28"/>
        </w:rPr>
        <w:t>人，所占比例为</w:t>
      </w:r>
      <w:r>
        <w:rPr>
          <w:rFonts w:asciiTheme="majorEastAsia" w:eastAsiaTheme="majorEastAsia" w:hAnsiTheme="majorEastAsia" w:cstheme="majorEastAsia" w:hint="eastAsia"/>
          <w:sz w:val="28"/>
          <w:szCs w:val="28"/>
        </w:rPr>
        <w:t>93.75%</w:t>
      </w:r>
      <w:r>
        <w:rPr>
          <w:rFonts w:asciiTheme="majorEastAsia" w:eastAsiaTheme="majorEastAsia" w:hAnsiTheme="majorEastAsia" w:cstheme="majorEastAsia" w:hint="eastAsia"/>
          <w:sz w:val="28"/>
          <w:szCs w:val="28"/>
        </w:rPr>
        <w:t>；生物制药技术专业共有毕业生</w:t>
      </w:r>
      <w:r>
        <w:rPr>
          <w:rFonts w:asciiTheme="majorEastAsia" w:eastAsiaTheme="majorEastAsia" w:hAnsiTheme="majorEastAsia" w:cstheme="majorEastAsia" w:hint="eastAsia"/>
          <w:sz w:val="28"/>
          <w:szCs w:val="28"/>
        </w:rPr>
        <w:t>15</w:t>
      </w:r>
      <w:r>
        <w:rPr>
          <w:rFonts w:asciiTheme="majorEastAsia" w:eastAsiaTheme="majorEastAsia" w:hAnsiTheme="majorEastAsia" w:cstheme="majorEastAsia" w:hint="eastAsia"/>
          <w:sz w:val="28"/>
          <w:szCs w:val="28"/>
        </w:rPr>
        <w:t>人，毕业生签署协议就业</w:t>
      </w:r>
      <w:r>
        <w:rPr>
          <w:rFonts w:asciiTheme="majorEastAsia" w:eastAsiaTheme="majorEastAsia" w:hAnsiTheme="majorEastAsia" w:cstheme="majorEastAsia" w:hint="eastAsia"/>
          <w:sz w:val="28"/>
          <w:szCs w:val="28"/>
        </w:rPr>
        <w:t>14</w:t>
      </w:r>
      <w:r>
        <w:rPr>
          <w:rFonts w:asciiTheme="majorEastAsia" w:eastAsiaTheme="majorEastAsia" w:hAnsiTheme="majorEastAsia" w:cstheme="majorEastAsia" w:hint="eastAsia"/>
          <w:sz w:val="28"/>
          <w:szCs w:val="28"/>
        </w:rPr>
        <w:t>人，就业率</w:t>
      </w:r>
      <w:r>
        <w:rPr>
          <w:rFonts w:asciiTheme="majorEastAsia" w:eastAsiaTheme="majorEastAsia" w:hAnsiTheme="majorEastAsia" w:cstheme="majorEastAsia" w:hint="eastAsia"/>
          <w:sz w:val="28"/>
          <w:szCs w:val="28"/>
        </w:rPr>
        <w:t>93.33%</w:t>
      </w:r>
      <w:r>
        <w:rPr>
          <w:rFonts w:asciiTheme="majorEastAsia" w:eastAsiaTheme="majorEastAsia" w:hAnsiTheme="majorEastAsia" w:cstheme="majorEastAsia" w:hint="eastAsia"/>
          <w:sz w:val="28"/>
          <w:szCs w:val="28"/>
        </w:rPr>
        <w:t>，对口就业</w:t>
      </w:r>
      <w:r>
        <w:rPr>
          <w:rFonts w:asciiTheme="majorEastAsia" w:eastAsiaTheme="majorEastAsia" w:hAnsiTheme="majorEastAsia" w:cstheme="majorEastAsia" w:hint="eastAsia"/>
          <w:sz w:val="28"/>
          <w:szCs w:val="28"/>
        </w:rPr>
        <w:t>14</w:t>
      </w:r>
      <w:r>
        <w:rPr>
          <w:rFonts w:asciiTheme="majorEastAsia" w:eastAsiaTheme="majorEastAsia" w:hAnsiTheme="majorEastAsia" w:cstheme="majorEastAsia" w:hint="eastAsia"/>
          <w:sz w:val="28"/>
          <w:szCs w:val="28"/>
        </w:rPr>
        <w:t>人，所占比例为</w:t>
      </w:r>
      <w:r>
        <w:rPr>
          <w:rFonts w:asciiTheme="majorEastAsia" w:eastAsiaTheme="majorEastAsia" w:hAnsiTheme="majorEastAsia" w:cstheme="majorEastAsia" w:hint="eastAsia"/>
          <w:sz w:val="28"/>
          <w:szCs w:val="28"/>
        </w:rPr>
        <w:t>100%</w:t>
      </w:r>
      <w:r>
        <w:rPr>
          <w:rFonts w:asciiTheme="majorEastAsia" w:eastAsiaTheme="majorEastAsia" w:hAnsiTheme="majorEastAsia" w:cstheme="majorEastAsia" w:hint="eastAsia"/>
          <w:sz w:val="28"/>
          <w:szCs w:val="28"/>
        </w:rPr>
        <w:t>。如图</w:t>
      </w:r>
      <w:r>
        <w:rPr>
          <w:rFonts w:asciiTheme="majorEastAsia" w:eastAsiaTheme="majorEastAsia" w:hAnsiTheme="majorEastAsia" w:cstheme="majorEastAsia" w:hint="eastAsia"/>
          <w:sz w:val="28"/>
          <w:szCs w:val="28"/>
        </w:rPr>
        <w:t>11</w:t>
      </w:r>
      <w:r>
        <w:rPr>
          <w:rFonts w:asciiTheme="majorEastAsia" w:eastAsiaTheme="majorEastAsia" w:hAnsiTheme="majorEastAsia" w:cstheme="majorEastAsia" w:hint="eastAsia"/>
          <w:sz w:val="28"/>
          <w:szCs w:val="28"/>
        </w:rPr>
        <w:t>所示。</w:t>
      </w:r>
    </w:p>
    <w:p w:rsidR="00E762A5" w:rsidRDefault="009C382F">
      <w:pPr>
        <w:jc w:val="cente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noProof/>
          <w:sz w:val="28"/>
          <w:szCs w:val="28"/>
        </w:rPr>
        <w:lastRenderedPageBreak/>
        <w:drawing>
          <wp:inline distT="0" distB="0" distL="114300" distR="114300">
            <wp:extent cx="4632960" cy="3077210"/>
            <wp:effectExtent l="0" t="0" r="0" b="0"/>
            <wp:docPr id="33" name="图表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E762A5" w:rsidRDefault="009C382F">
      <w:pPr>
        <w:ind w:firstLine="560"/>
        <w:jc w:val="center"/>
        <w:rPr>
          <w:rFonts w:asciiTheme="majorEastAsia" w:eastAsiaTheme="majorEastAsia" w:hAnsiTheme="majorEastAsia" w:cstheme="majorEastAsia"/>
          <w:szCs w:val="21"/>
        </w:rPr>
      </w:pPr>
      <w:r>
        <w:rPr>
          <w:rFonts w:asciiTheme="majorEastAsia" w:eastAsiaTheme="majorEastAsia" w:hAnsiTheme="majorEastAsia" w:cstheme="majorEastAsia" w:hint="eastAsia"/>
          <w:szCs w:val="21"/>
        </w:rPr>
        <w:t>图</w:t>
      </w:r>
      <w:r>
        <w:rPr>
          <w:rFonts w:asciiTheme="majorEastAsia" w:eastAsiaTheme="majorEastAsia" w:hAnsiTheme="majorEastAsia" w:cstheme="majorEastAsia" w:hint="eastAsia"/>
          <w:szCs w:val="21"/>
        </w:rPr>
        <w:t xml:space="preserve">11 </w:t>
      </w:r>
      <w:r>
        <w:rPr>
          <w:rFonts w:asciiTheme="majorEastAsia" w:eastAsiaTheme="majorEastAsia" w:hAnsiTheme="majorEastAsia" w:cstheme="majorEastAsia" w:hint="eastAsia"/>
          <w:szCs w:val="21"/>
        </w:rPr>
        <w:t>蒙医蒙药系就业率（数据来源：</w:t>
      </w:r>
      <w:r>
        <w:rPr>
          <w:rFonts w:asciiTheme="majorEastAsia" w:eastAsiaTheme="majorEastAsia" w:hAnsiTheme="majorEastAsia" w:cstheme="majorEastAsia" w:hint="eastAsia"/>
          <w:szCs w:val="21"/>
        </w:rPr>
        <w:t>A</w:t>
      </w:r>
      <w:r>
        <w:rPr>
          <w:rFonts w:asciiTheme="majorEastAsia" w:eastAsiaTheme="majorEastAsia" w:hAnsiTheme="majorEastAsia" w:cstheme="majorEastAsia" w:hint="eastAsia"/>
          <w:szCs w:val="21"/>
        </w:rPr>
        <w:t>）</w:t>
      </w:r>
    </w:p>
    <w:p w:rsidR="00E762A5" w:rsidRDefault="009C382F">
      <w:pPr>
        <w:ind w:firstLine="560"/>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5.</w:t>
      </w:r>
      <w:r>
        <w:rPr>
          <w:rFonts w:asciiTheme="majorEastAsia" w:eastAsiaTheme="majorEastAsia" w:hAnsiTheme="majorEastAsia" w:cstheme="majorEastAsia" w:hint="eastAsia"/>
          <w:sz w:val="28"/>
          <w:szCs w:val="28"/>
        </w:rPr>
        <w:t>商贸旅游系。旅游管理专业共有毕业生</w:t>
      </w:r>
      <w:r>
        <w:rPr>
          <w:rFonts w:asciiTheme="majorEastAsia" w:eastAsiaTheme="majorEastAsia" w:hAnsiTheme="majorEastAsia" w:cstheme="majorEastAsia" w:hint="eastAsia"/>
          <w:sz w:val="28"/>
          <w:szCs w:val="28"/>
        </w:rPr>
        <w:t>12</w:t>
      </w:r>
      <w:r>
        <w:rPr>
          <w:rFonts w:asciiTheme="majorEastAsia" w:eastAsiaTheme="majorEastAsia" w:hAnsiTheme="majorEastAsia" w:cstheme="majorEastAsia" w:hint="eastAsia"/>
          <w:sz w:val="28"/>
          <w:szCs w:val="28"/>
        </w:rPr>
        <w:t>人，毕业生签署协议就业</w:t>
      </w:r>
      <w:r>
        <w:rPr>
          <w:rFonts w:asciiTheme="majorEastAsia" w:eastAsiaTheme="majorEastAsia" w:hAnsiTheme="majorEastAsia" w:cstheme="majorEastAsia" w:hint="eastAsia"/>
          <w:sz w:val="28"/>
          <w:szCs w:val="28"/>
        </w:rPr>
        <w:t>12</w:t>
      </w:r>
      <w:r>
        <w:rPr>
          <w:rFonts w:asciiTheme="majorEastAsia" w:eastAsiaTheme="majorEastAsia" w:hAnsiTheme="majorEastAsia" w:cstheme="majorEastAsia" w:hint="eastAsia"/>
          <w:sz w:val="28"/>
          <w:szCs w:val="28"/>
        </w:rPr>
        <w:t>人，</w:t>
      </w:r>
      <w:r>
        <w:rPr>
          <w:rFonts w:asciiTheme="majorEastAsia" w:eastAsiaTheme="majorEastAsia" w:hAnsiTheme="majorEastAsia" w:cstheme="majorEastAsia" w:hint="eastAsia"/>
          <w:sz w:val="28"/>
          <w:szCs w:val="28"/>
        </w:rPr>
        <w:t>1</w:t>
      </w:r>
      <w:r>
        <w:rPr>
          <w:rFonts w:asciiTheme="majorEastAsia" w:eastAsiaTheme="majorEastAsia" w:hAnsiTheme="majorEastAsia" w:cstheme="majorEastAsia" w:hint="eastAsia"/>
          <w:sz w:val="28"/>
          <w:szCs w:val="28"/>
        </w:rPr>
        <w:t>人对口升学，就业率</w:t>
      </w:r>
      <w:r>
        <w:rPr>
          <w:rFonts w:asciiTheme="majorEastAsia" w:eastAsiaTheme="majorEastAsia" w:hAnsiTheme="majorEastAsia" w:cstheme="majorEastAsia" w:hint="eastAsia"/>
          <w:sz w:val="28"/>
          <w:szCs w:val="28"/>
        </w:rPr>
        <w:t>100%</w:t>
      </w:r>
      <w:r>
        <w:rPr>
          <w:rFonts w:asciiTheme="majorEastAsia" w:eastAsiaTheme="majorEastAsia" w:hAnsiTheme="majorEastAsia" w:cstheme="majorEastAsia" w:hint="eastAsia"/>
          <w:sz w:val="28"/>
          <w:szCs w:val="28"/>
        </w:rPr>
        <w:t>，对口就业</w:t>
      </w:r>
      <w:r>
        <w:rPr>
          <w:rFonts w:asciiTheme="majorEastAsia" w:eastAsiaTheme="majorEastAsia" w:hAnsiTheme="majorEastAsia" w:cstheme="majorEastAsia" w:hint="eastAsia"/>
          <w:sz w:val="28"/>
          <w:szCs w:val="28"/>
        </w:rPr>
        <w:t>12</w:t>
      </w:r>
      <w:r>
        <w:rPr>
          <w:rFonts w:asciiTheme="majorEastAsia" w:eastAsiaTheme="majorEastAsia" w:hAnsiTheme="majorEastAsia" w:cstheme="majorEastAsia" w:hint="eastAsia"/>
          <w:sz w:val="28"/>
          <w:szCs w:val="28"/>
        </w:rPr>
        <w:t>人，所占比例为</w:t>
      </w:r>
      <w:r>
        <w:rPr>
          <w:rFonts w:asciiTheme="majorEastAsia" w:eastAsiaTheme="majorEastAsia" w:hAnsiTheme="majorEastAsia" w:cstheme="majorEastAsia" w:hint="eastAsia"/>
          <w:sz w:val="28"/>
          <w:szCs w:val="28"/>
        </w:rPr>
        <w:t>100%</w:t>
      </w:r>
      <w:r>
        <w:rPr>
          <w:rFonts w:asciiTheme="majorEastAsia" w:eastAsiaTheme="majorEastAsia" w:hAnsiTheme="majorEastAsia" w:cstheme="majorEastAsia" w:hint="eastAsia"/>
          <w:sz w:val="28"/>
          <w:szCs w:val="28"/>
        </w:rPr>
        <w:t>；物流管理专业共有毕业生</w:t>
      </w:r>
      <w:r>
        <w:rPr>
          <w:rFonts w:asciiTheme="majorEastAsia" w:eastAsiaTheme="majorEastAsia" w:hAnsiTheme="majorEastAsia" w:cstheme="majorEastAsia" w:hint="eastAsia"/>
          <w:sz w:val="28"/>
          <w:szCs w:val="28"/>
        </w:rPr>
        <w:t>15</w:t>
      </w:r>
      <w:r>
        <w:rPr>
          <w:rFonts w:asciiTheme="majorEastAsia" w:eastAsiaTheme="majorEastAsia" w:hAnsiTheme="majorEastAsia" w:cstheme="majorEastAsia" w:hint="eastAsia"/>
          <w:sz w:val="28"/>
          <w:szCs w:val="28"/>
        </w:rPr>
        <w:t>人，毕业生签署协议就业</w:t>
      </w:r>
      <w:r>
        <w:rPr>
          <w:rFonts w:asciiTheme="majorEastAsia" w:eastAsiaTheme="majorEastAsia" w:hAnsiTheme="majorEastAsia" w:cstheme="majorEastAsia" w:hint="eastAsia"/>
          <w:sz w:val="28"/>
          <w:szCs w:val="28"/>
        </w:rPr>
        <w:t>14</w:t>
      </w:r>
      <w:r>
        <w:rPr>
          <w:rFonts w:asciiTheme="majorEastAsia" w:eastAsiaTheme="majorEastAsia" w:hAnsiTheme="majorEastAsia" w:cstheme="majorEastAsia" w:hint="eastAsia"/>
          <w:sz w:val="28"/>
          <w:szCs w:val="28"/>
        </w:rPr>
        <w:t>人，</w:t>
      </w:r>
      <w:r>
        <w:rPr>
          <w:rFonts w:asciiTheme="majorEastAsia" w:eastAsiaTheme="majorEastAsia" w:hAnsiTheme="majorEastAsia" w:cstheme="majorEastAsia" w:hint="eastAsia"/>
          <w:sz w:val="28"/>
          <w:szCs w:val="28"/>
        </w:rPr>
        <w:t>1</w:t>
      </w:r>
      <w:r>
        <w:rPr>
          <w:rFonts w:asciiTheme="majorEastAsia" w:eastAsiaTheme="majorEastAsia" w:hAnsiTheme="majorEastAsia" w:cstheme="majorEastAsia" w:hint="eastAsia"/>
          <w:sz w:val="28"/>
          <w:szCs w:val="28"/>
        </w:rPr>
        <w:t>人对口升学，就业率</w:t>
      </w:r>
      <w:r>
        <w:rPr>
          <w:rFonts w:asciiTheme="majorEastAsia" w:eastAsiaTheme="majorEastAsia" w:hAnsiTheme="majorEastAsia" w:cstheme="majorEastAsia" w:hint="eastAsia"/>
          <w:sz w:val="28"/>
          <w:szCs w:val="28"/>
        </w:rPr>
        <w:t>93.33%</w:t>
      </w:r>
      <w:r>
        <w:rPr>
          <w:rFonts w:asciiTheme="majorEastAsia" w:eastAsiaTheme="majorEastAsia" w:hAnsiTheme="majorEastAsia" w:cstheme="majorEastAsia" w:hint="eastAsia"/>
          <w:sz w:val="28"/>
          <w:szCs w:val="28"/>
        </w:rPr>
        <w:t>，其中对口就业</w:t>
      </w:r>
      <w:r>
        <w:rPr>
          <w:rFonts w:asciiTheme="majorEastAsia" w:eastAsiaTheme="majorEastAsia" w:hAnsiTheme="majorEastAsia" w:cstheme="majorEastAsia" w:hint="eastAsia"/>
          <w:sz w:val="28"/>
          <w:szCs w:val="28"/>
        </w:rPr>
        <w:t>10</w:t>
      </w:r>
      <w:r>
        <w:rPr>
          <w:rFonts w:asciiTheme="majorEastAsia" w:eastAsiaTheme="majorEastAsia" w:hAnsiTheme="majorEastAsia" w:cstheme="majorEastAsia" w:hint="eastAsia"/>
          <w:sz w:val="28"/>
          <w:szCs w:val="28"/>
        </w:rPr>
        <w:t>人，所占比例为</w:t>
      </w:r>
      <w:r>
        <w:rPr>
          <w:rFonts w:asciiTheme="majorEastAsia" w:eastAsiaTheme="majorEastAsia" w:hAnsiTheme="majorEastAsia" w:cstheme="majorEastAsia" w:hint="eastAsia"/>
          <w:sz w:val="28"/>
          <w:szCs w:val="28"/>
        </w:rPr>
        <w:t>71.43%</w:t>
      </w:r>
      <w:r>
        <w:rPr>
          <w:rFonts w:asciiTheme="majorEastAsia" w:eastAsiaTheme="majorEastAsia" w:hAnsiTheme="majorEastAsia" w:cstheme="majorEastAsia" w:hint="eastAsia"/>
          <w:sz w:val="28"/>
          <w:szCs w:val="28"/>
        </w:rPr>
        <w:t>。如图</w:t>
      </w:r>
      <w:r>
        <w:rPr>
          <w:rFonts w:asciiTheme="majorEastAsia" w:eastAsiaTheme="majorEastAsia" w:hAnsiTheme="majorEastAsia" w:cstheme="majorEastAsia" w:hint="eastAsia"/>
          <w:sz w:val="28"/>
          <w:szCs w:val="28"/>
        </w:rPr>
        <w:t>12</w:t>
      </w:r>
      <w:r>
        <w:rPr>
          <w:rFonts w:asciiTheme="majorEastAsia" w:eastAsiaTheme="majorEastAsia" w:hAnsiTheme="majorEastAsia" w:cstheme="majorEastAsia" w:hint="eastAsia"/>
          <w:sz w:val="28"/>
          <w:szCs w:val="28"/>
        </w:rPr>
        <w:t>所示。</w:t>
      </w:r>
    </w:p>
    <w:p w:rsidR="00E762A5" w:rsidRDefault="009C382F">
      <w:pPr>
        <w:ind w:firstLine="560"/>
        <w:jc w:val="cente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noProof/>
          <w:sz w:val="28"/>
          <w:szCs w:val="28"/>
        </w:rPr>
        <w:drawing>
          <wp:inline distT="0" distB="0" distL="114300" distR="114300">
            <wp:extent cx="4622800" cy="3030855"/>
            <wp:effectExtent l="0" t="0" r="0" b="0"/>
            <wp:docPr id="34" name="图表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762A5" w:rsidRDefault="009C382F">
      <w:pPr>
        <w:ind w:firstLine="560"/>
        <w:jc w:val="center"/>
        <w:rPr>
          <w:rFonts w:asciiTheme="majorEastAsia" w:eastAsiaTheme="majorEastAsia" w:hAnsiTheme="majorEastAsia" w:cstheme="majorEastAsia"/>
          <w:szCs w:val="21"/>
        </w:rPr>
      </w:pPr>
      <w:r>
        <w:rPr>
          <w:rFonts w:asciiTheme="majorEastAsia" w:eastAsiaTheme="majorEastAsia" w:hAnsiTheme="majorEastAsia" w:cstheme="majorEastAsia" w:hint="eastAsia"/>
          <w:szCs w:val="21"/>
        </w:rPr>
        <w:t>图</w:t>
      </w:r>
      <w:r>
        <w:rPr>
          <w:rFonts w:asciiTheme="majorEastAsia" w:eastAsiaTheme="majorEastAsia" w:hAnsiTheme="majorEastAsia" w:cstheme="majorEastAsia" w:hint="eastAsia"/>
          <w:szCs w:val="21"/>
        </w:rPr>
        <w:t xml:space="preserve">12 </w:t>
      </w:r>
      <w:r>
        <w:rPr>
          <w:rFonts w:asciiTheme="majorEastAsia" w:eastAsiaTheme="majorEastAsia" w:hAnsiTheme="majorEastAsia" w:cstheme="majorEastAsia" w:hint="eastAsia"/>
          <w:szCs w:val="21"/>
        </w:rPr>
        <w:t>商贸旅游系就业率（数据来源：</w:t>
      </w:r>
      <w:r>
        <w:rPr>
          <w:rFonts w:asciiTheme="majorEastAsia" w:eastAsiaTheme="majorEastAsia" w:hAnsiTheme="majorEastAsia" w:cstheme="majorEastAsia" w:hint="eastAsia"/>
          <w:szCs w:val="21"/>
        </w:rPr>
        <w:t>A</w:t>
      </w:r>
      <w:r>
        <w:rPr>
          <w:rFonts w:asciiTheme="majorEastAsia" w:eastAsiaTheme="majorEastAsia" w:hAnsiTheme="majorEastAsia" w:cstheme="majorEastAsia" w:hint="eastAsia"/>
          <w:szCs w:val="21"/>
        </w:rPr>
        <w:t>）</w:t>
      </w:r>
    </w:p>
    <w:p w:rsidR="00E762A5" w:rsidRDefault="009C382F">
      <w:pP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lastRenderedPageBreak/>
        <w:t xml:space="preserve">    6.</w:t>
      </w:r>
      <w:r>
        <w:rPr>
          <w:rFonts w:asciiTheme="majorEastAsia" w:eastAsiaTheme="majorEastAsia" w:hAnsiTheme="majorEastAsia" w:cstheme="majorEastAsia" w:hint="eastAsia"/>
          <w:sz w:val="28"/>
          <w:szCs w:val="28"/>
        </w:rPr>
        <w:t>信息工程系。计算机应用技术专业毕业生</w:t>
      </w:r>
      <w:r>
        <w:rPr>
          <w:rFonts w:asciiTheme="majorEastAsia" w:eastAsiaTheme="majorEastAsia" w:hAnsiTheme="majorEastAsia" w:cstheme="majorEastAsia" w:hint="eastAsia"/>
          <w:sz w:val="28"/>
          <w:szCs w:val="28"/>
        </w:rPr>
        <w:t>80</w:t>
      </w:r>
      <w:r>
        <w:rPr>
          <w:rFonts w:asciiTheme="majorEastAsia" w:eastAsiaTheme="majorEastAsia" w:hAnsiTheme="majorEastAsia" w:cstheme="majorEastAsia" w:hint="eastAsia"/>
          <w:sz w:val="28"/>
          <w:szCs w:val="28"/>
        </w:rPr>
        <w:t>人，毕业生签署协议就业</w:t>
      </w:r>
      <w:r>
        <w:rPr>
          <w:rFonts w:asciiTheme="majorEastAsia" w:eastAsiaTheme="majorEastAsia" w:hAnsiTheme="majorEastAsia" w:cstheme="majorEastAsia" w:hint="eastAsia"/>
          <w:sz w:val="28"/>
          <w:szCs w:val="28"/>
        </w:rPr>
        <w:t>73</w:t>
      </w:r>
      <w:r>
        <w:rPr>
          <w:rFonts w:asciiTheme="majorEastAsia" w:eastAsiaTheme="majorEastAsia" w:hAnsiTheme="majorEastAsia" w:cstheme="majorEastAsia" w:hint="eastAsia"/>
          <w:sz w:val="28"/>
          <w:szCs w:val="28"/>
        </w:rPr>
        <w:t>人，就业率</w:t>
      </w:r>
      <w:r>
        <w:rPr>
          <w:rFonts w:asciiTheme="majorEastAsia" w:eastAsiaTheme="majorEastAsia" w:hAnsiTheme="majorEastAsia" w:cstheme="majorEastAsia" w:hint="eastAsia"/>
          <w:sz w:val="28"/>
          <w:szCs w:val="28"/>
        </w:rPr>
        <w:t>91.25%</w:t>
      </w:r>
      <w:r>
        <w:rPr>
          <w:rFonts w:asciiTheme="majorEastAsia" w:eastAsiaTheme="majorEastAsia" w:hAnsiTheme="majorEastAsia" w:cstheme="majorEastAsia" w:hint="eastAsia"/>
          <w:sz w:val="28"/>
          <w:szCs w:val="28"/>
        </w:rPr>
        <w:t>，对口就业</w:t>
      </w:r>
      <w:r>
        <w:rPr>
          <w:rFonts w:asciiTheme="majorEastAsia" w:eastAsiaTheme="majorEastAsia" w:hAnsiTheme="majorEastAsia" w:cstheme="majorEastAsia" w:hint="eastAsia"/>
          <w:sz w:val="28"/>
          <w:szCs w:val="28"/>
        </w:rPr>
        <w:t>65</w:t>
      </w:r>
      <w:r>
        <w:rPr>
          <w:rFonts w:asciiTheme="majorEastAsia" w:eastAsiaTheme="majorEastAsia" w:hAnsiTheme="majorEastAsia" w:cstheme="majorEastAsia" w:hint="eastAsia"/>
          <w:sz w:val="28"/>
          <w:szCs w:val="28"/>
        </w:rPr>
        <w:t>人，所占比例为</w:t>
      </w:r>
      <w:r>
        <w:rPr>
          <w:rFonts w:asciiTheme="majorEastAsia" w:eastAsiaTheme="majorEastAsia" w:hAnsiTheme="majorEastAsia" w:cstheme="majorEastAsia" w:hint="eastAsia"/>
          <w:sz w:val="28"/>
          <w:szCs w:val="28"/>
        </w:rPr>
        <w:t>89.04%</w:t>
      </w:r>
      <w:r>
        <w:rPr>
          <w:rFonts w:asciiTheme="majorEastAsia" w:eastAsiaTheme="majorEastAsia" w:hAnsiTheme="majorEastAsia" w:cstheme="majorEastAsia" w:hint="eastAsia"/>
          <w:sz w:val="28"/>
          <w:szCs w:val="28"/>
        </w:rPr>
        <w:t>。</w:t>
      </w:r>
    </w:p>
    <w:p w:rsidR="00E762A5" w:rsidRDefault="009C382F">
      <w:pPr>
        <w:ind w:firstLine="560"/>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7.</w:t>
      </w:r>
      <w:r>
        <w:rPr>
          <w:rFonts w:asciiTheme="majorEastAsia" w:eastAsiaTheme="majorEastAsia" w:hAnsiTheme="majorEastAsia" w:cstheme="majorEastAsia" w:hint="eastAsia"/>
          <w:sz w:val="28"/>
          <w:szCs w:val="28"/>
        </w:rPr>
        <w:t>艺术系音乐表演毕业生</w:t>
      </w:r>
      <w:r>
        <w:rPr>
          <w:rFonts w:asciiTheme="majorEastAsia" w:eastAsiaTheme="majorEastAsia" w:hAnsiTheme="majorEastAsia" w:cstheme="majorEastAsia" w:hint="eastAsia"/>
          <w:sz w:val="28"/>
          <w:szCs w:val="28"/>
        </w:rPr>
        <w:t>40</w:t>
      </w:r>
      <w:r>
        <w:rPr>
          <w:rFonts w:asciiTheme="majorEastAsia" w:eastAsiaTheme="majorEastAsia" w:hAnsiTheme="majorEastAsia" w:cstheme="majorEastAsia" w:hint="eastAsia"/>
          <w:sz w:val="28"/>
          <w:szCs w:val="28"/>
        </w:rPr>
        <w:t>人，毕</w:t>
      </w:r>
      <w:r>
        <w:rPr>
          <w:rFonts w:asciiTheme="majorEastAsia" w:eastAsiaTheme="majorEastAsia" w:hAnsiTheme="majorEastAsia" w:cstheme="majorEastAsia" w:hint="eastAsia"/>
          <w:sz w:val="28"/>
          <w:szCs w:val="28"/>
        </w:rPr>
        <w:t>业生签署协议就业</w:t>
      </w:r>
      <w:r>
        <w:rPr>
          <w:rFonts w:asciiTheme="majorEastAsia" w:eastAsiaTheme="majorEastAsia" w:hAnsiTheme="majorEastAsia" w:cstheme="majorEastAsia" w:hint="eastAsia"/>
          <w:sz w:val="28"/>
          <w:szCs w:val="28"/>
        </w:rPr>
        <w:t>38</w:t>
      </w:r>
      <w:r>
        <w:rPr>
          <w:rFonts w:asciiTheme="majorEastAsia" w:eastAsiaTheme="majorEastAsia" w:hAnsiTheme="majorEastAsia" w:cstheme="majorEastAsia" w:hint="eastAsia"/>
          <w:sz w:val="28"/>
          <w:szCs w:val="28"/>
        </w:rPr>
        <w:t>人，</w:t>
      </w:r>
      <w:r>
        <w:rPr>
          <w:rFonts w:asciiTheme="majorEastAsia" w:eastAsiaTheme="majorEastAsia" w:hAnsiTheme="majorEastAsia" w:cstheme="majorEastAsia" w:hint="eastAsia"/>
          <w:sz w:val="28"/>
          <w:szCs w:val="28"/>
        </w:rPr>
        <w:t>2</w:t>
      </w:r>
      <w:r>
        <w:rPr>
          <w:rFonts w:asciiTheme="majorEastAsia" w:eastAsiaTheme="majorEastAsia" w:hAnsiTheme="majorEastAsia" w:cstheme="majorEastAsia" w:hint="eastAsia"/>
          <w:sz w:val="28"/>
          <w:szCs w:val="28"/>
        </w:rPr>
        <w:t>人对口升学，就业率</w:t>
      </w:r>
      <w:r>
        <w:rPr>
          <w:rFonts w:asciiTheme="majorEastAsia" w:eastAsiaTheme="majorEastAsia" w:hAnsiTheme="majorEastAsia" w:cstheme="majorEastAsia" w:hint="eastAsia"/>
          <w:sz w:val="28"/>
          <w:szCs w:val="28"/>
        </w:rPr>
        <w:t>95%</w:t>
      </w:r>
      <w:r>
        <w:rPr>
          <w:rFonts w:asciiTheme="majorEastAsia" w:eastAsiaTheme="majorEastAsia" w:hAnsiTheme="majorEastAsia" w:cstheme="majorEastAsia" w:hint="eastAsia"/>
          <w:sz w:val="28"/>
          <w:szCs w:val="28"/>
        </w:rPr>
        <w:t>，对口就业</w:t>
      </w:r>
      <w:r>
        <w:rPr>
          <w:rFonts w:asciiTheme="majorEastAsia" w:eastAsiaTheme="majorEastAsia" w:hAnsiTheme="majorEastAsia" w:cstheme="majorEastAsia" w:hint="eastAsia"/>
          <w:sz w:val="28"/>
          <w:szCs w:val="28"/>
        </w:rPr>
        <w:t>35</w:t>
      </w:r>
      <w:r>
        <w:rPr>
          <w:rFonts w:asciiTheme="majorEastAsia" w:eastAsiaTheme="majorEastAsia" w:hAnsiTheme="majorEastAsia" w:cstheme="majorEastAsia" w:hint="eastAsia"/>
          <w:sz w:val="28"/>
          <w:szCs w:val="28"/>
        </w:rPr>
        <w:t>人，所占比例为</w:t>
      </w:r>
      <w:r>
        <w:rPr>
          <w:rFonts w:asciiTheme="majorEastAsia" w:eastAsiaTheme="majorEastAsia" w:hAnsiTheme="majorEastAsia" w:cstheme="majorEastAsia" w:hint="eastAsia"/>
          <w:sz w:val="28"/>
          <w:szCs w:val="28"/>
        </w:rPr>
        <w:t>92.11%</w:t>
      </w:r>
      <w:r>
        <w:rPr>
          <w:rFonts w:asciiTheme="majorEastAsia" w:eastAsiaTheme="majorEastAsia" w:hAnsiTheme="majorEastAsia" w:cstheme="majorEastAsia" w:hint="eastAsia"/>
          <w:sz w:val="28"/>
          <w:szCs w:val="28"/>
        </w:rPr>
        <w:t>。</w:t>
      </w:r>
    </w:p>
    <w:p w:rsidR="00E762A5" w:rsidRDefault="009C382F">
      <w:pP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 xml:space="preserve">    8.</w:t>
      </w:r>
      <w:r>
        <w:rPr>
          <w:rFonts w:asciiTheme="majorEastAsia" w:eastAsiaTheme="majorEastAsia" w:hAnsiTheme="majorEastAsia" w:cstheme="majorEastAsia" w:hint="eastAsia"/>
          <w:sz w:val="28"/>
          <w:szCs w:val="28"/>
        </w:rPr>
        <w:t>经济管理系财务管理毕业生</w:t>
      </w:r>
      <w:r>
        <w:rPr>
          <w:rFonts w:asciiTheme="majorEastAsia" w:eastAsiaTheme="majorEastAsia" w:hAnsiTheme="majorEastAsia" w:cstheme="majorEastAsia" w:hint="eastAsia"/>
          <w:sz w:val="28"/>
          <w:szCs w:val="28"/>
        </w:rPr>
        <w:t>72</w:t>
      </w:r>
      <w:r>
        <w:rPr>
          <w:rFonts w:asciiTheme="majorEastAsia" w:eastAsiaTheme="majorEastAsia" w:hAnsiTheme="majorEastAsia" w:cstheme="majorEastAsia" w:hint="eastAsia"/>
          <w:sz w:val="28"/>
          <w:szCs w:val="28"/>
        </w:rPr>
        <w:t>人，毕业生签署协议就业</w:t>
      </w:r>
      <w:r>
        <w:rPr>
          <w:rFonts w:asciiTheme="majorEastAsia" w:eastAsiaTheme="majorEastAsia" w:hAnsiTheme="majorEastAsia" w:cstheme="majorEastAsia" w:hint="eastAsia"/>
          <w:sz w:val="28"/>
          <w:szCs w:val="28"/>
        </w:rPr>
        <w:t>72</w:t>
      </w:r>
      <w:r>
        <w:rPr>
          <w:rFonts w:asciiTheme="majorEastAsia" w:eastAsiaTheme="majorEastAsia" w:hAnsiTheme="majorEastAsia" w:cstheme="majorEastAsia" w:hint="eastAsia"/>
          <w:sz w:val="28"/>
          <w:szCs w:val="28"/>
        </w:rPr>
        <w:t>人，</w:t>
      </w:r>
      <w:r>
        <w:rPr>
          <w:rFonts w:asciiTheme="majorEastAsia" w:eastAsiaTheme="majorEastAsia" w:hAnsiTheme="majorEastAsia" w:cstheme="majorEastAsia" w:hint="eastAsia"/>
          <w:sz w:val="28"/>
          <w:szCs w:val="28"/>
        </w:rPr>
        <w:t>6</w:t>
      </w:r>
      <w:r>
        <w:rPr>
          <w:rFonts w:asciiTheme="majorEastAsia" w:eastAsiaTheme="majorEastAsia" w:hAnsiTheme="majorEastAsia" w:cstheme="majorEastAsia" w:hint="eastAsia"/>
          <w:sz w:val="28"/>
          <w:szCs w:val="28"/>
        </w:rPr>
        <w:t>人对口升学，就业率</w:t>
      </w:r>
      <w:r>
        <w:rPr>
          <w:rFonts w:asciiTheme="majorEastAsia" w:eastAsiaTheme="majorEastAsia" w:hAnsiTheme="majorEastAsia" w:cstheme="majorEastAsia" w:hint="eastAsia"/>
          <w:sz w:val="28"/>
          <w:szCs w:val="28"/>
        </w:rPr>
        <w:t>100%</w:t>
      </w:r>
      <w:r>
        <w:rPr>
          <w:rFonts w:asciiTheme="majorEastAsia" w:eastAsiaTheme="majorEastAsia" w:hAnsiTheme="majorEastAsia" w:cstheme="majorEastAsia" w:hint="eastAsia"/>
          <w:sz w:val="28"/>
          <w:szCs w:val="28"/>
        </w:rPr>
        <w:t>，对口就业</w:t>
      </w:r>
      <w:r>
        <w:rPr>
          <w:rFonts w:asciiTheme="majorEastAsia" w:eastAsiaTheme="majorEastAsia" w:hAnsiTheme="majorEastAsia" w:cstheme="majorEastAsia" w:hint="eastAsia"/>
          <w:sz w:val="28"/>
          <w:szCs w:val="28"/>
        </w:rPr>
        <w:t>65</w:t>
      </w:r>
      <w:r>
        <w:rPr>
          <w:rFonts w:asciiTheme="majorEastAsia" w:eastAsiaTheme="majorEastAsia" w:hAnsiTheme="majorEastAsia" w:cstheme="majorEastAsia" w:hint="eastAsia"/>
          <w:sz w:val="28"/>
          <w:szCs w:val="28"/>
        </w:rPr>
        <w:t>人，所占比例为</w:t>
      </w:r>
      <w:r>
        <w:rPr>
          <w:rFonts w:asciiTheme="majorEastAsia" w:eastAsiaTheme="majorEastAsia" w:hAnsiTheme="majorEastAsia" w:cstheme="majorEastAsia" w:hint="eastAsia"/>
          <w:sz w:val="28"/>
          <w:szCs w:val="28"/>
        </w:rPr>
        <w:t>90.28%</w:t>
      </w:r>
      <w:r>
        <w:rPr>
          <w:rFonts w:asciiTheme="majorEastAsia" w:eastAsiaTheme="majorEastAsia" w:hAnsiTheme="majorEastAsia" w:cstheme="majorEastAsia" w:hint="eastAsia"/>
          <w:sz w:val="28"/>
          <w:szCs w:val="28"/>
        </w:rPr>
        <w:t>。</w:t>
      </w:r>
    </w:p>
    <w:p w:rsidR="00E762A5" w:rsidRDefault="009C382F">
      <w:pPr>
        <w:rPr>
          <w:rFonts w:asciiTheme="majorEastAsia" w:eastAsiaTheme="majorEastAsia" w:hAnsiTheme="majorEastAsia" w:cstheme="majorEastAsia"/>
          <w:b/>
          <w:bCs/>
          <w:sz w:val="28"/>
          <w:szCs w:val="28"/>
        </w:rPr>
      </w:pPr>
      <w:r>
        <w:rPr>
          <w:rFonts w:asciiTheme="majorEastAsia" w:eastAsiaTheme="majorEastAsia" w:hAnsiTheme="majorEastAsia" w:cstheme="majorEastAsia" w:hint="eastAsia"/>
          <w:b/>
          <w:bCs/>
          <w:sz w:val="28"/>
          <w:szCs w:val="28"/>
        </w:rPr>
        <w:t xml:space="preserve">   </w:t>
      </w:r>
      <w:r>
        <w:rPr>
          <w:rFonts w:asciiTheme="majorEastAsia" w:eastAsiaTheme="majorEastAsia" w:hAnsiTheme="majorEastAsia" w:cstheme="majorEastAsia" w:hint="eastAsia"/>
          <w:b/>
          <w:bCs/>
          <w:sz w:val="28"/>
          <w:szCs w:val="28"/>
        </w:rPr>
        <w:t>第三章</w:t>
      </w:r>
      <w:r>
        <w:rPr>
          <w:rFonts w:asciiTheme="majorEastAsia" w:eastAsiaTheme="majorEastAsia" w:hAnsiTheme="majorEastAsia" w:cstheme="majorEastAsia" w:hint="eastAsia"/>
          <w:b/>
          <w:bCs/>
          <w:sz w:val="28"/>
          <w:szCs w:val="28"/>
        </w:rPr>
        <w:t xml:space="preserve"> </w:t>
      </w:r>
      <w:r>
        <w:rPr>
          <w:rFonts w:asciiTheme="majorEastAsia" w:eastAsiaTheme="majorEastAsia" w:hAnsiTheme="majorEastAsia" w:cstheme="majorEastAsia" w:hint="eastAsia"/>
          <w:b/>
          <w:bCs/>
          <w:sz w:val="28"/>
          <w:szCs w:val="28"/>
        </w:rPr>
        <w:t>学院毕业生就业质量及工作举措</w:t>
      </w:r>
    </w:p>
    <w:p w:rsidR="00E762A5" w:rsidRDefault="009C382F">
      <w:pPr>
        <w:ind w:firstLineChars="200" w:firstLine="560"/>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一、加强组织领导，建立毕业生就业工作长效机制</w:t>
      </w:r>
    </w:p>
    <w:p w:rsidR="00E762A5" w:rsidRDefault="009C382F">
      <w:pPr>
        <w:tabs>
          <w:tab w:val="left" w:pos="763"/>
        </w:tabs>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 xml:space="preserve">  </w:t>
      </w:r>
      <w:r>
        <w:rPr>
          <w:rFonts w:asciiTheme="majorEastAsia" w:eastAsiaTheme="majorEastAsia" w:hAnsiTheme="majorEastAsia" w:cstheme="majorEastAsia" w:hint="eastAsia"/>
          <w:sz w:val="28"/>
          <w:szCs w:val="28"/>
        </w:rPr>
        <w:t>（一）高度重视，健全制度，全面落实就业保障</w:t>
      </w:r>
    </w:p>
    <w:p w:rsidR="00E762A5" w:rsidRDefault="009C382F" w:rsidP="009C382F">
      <w:pPr>
        <w:ind w:leftChars="200" w:left="420"/>
        <w:rPr>
          <w:rFonts w:asciiTheme="majorEastAsia" w:eastAsiaTheme="majorEastAsia" w:hAnsiTheme="majorEastAsia" w:cstheme="majorEastAsia"/>
          <w:color w:val="000000" w:themeColor="text1"/>
          <w:sz w:val="28"/>
          <w:szCs w:val="28"/>
        </w:rPr>
      </w:pPr>
      <w:r>
        <w:rPr>
          <w:rFonts w:asciiTheme="majorEastAsia" w:eastAsiaTheme="majorEastAsia" w:hAnsiTheme="majorEastAsia" w:cstheme="majorEastAsia" w:hint="eastAsia"/>
          <w:color w:val="000000" w:themeColor="text1"/>
          <w:sz w:val="28"/>
          <w:szCs w:val="28"/>
        </w:rPr>
        <w:t>学校坚持把毕业生就业工作作为重要的战略任务和重点工作来</w:t>
      </w:r>
    </w:p>
    <w:p w:rsidR="00E762A5" w:rsidRDefault="009C382F">
      <w:pPr>
        <w:rPr>
          <w:rFonts w:asciiTheme="majorEastAsia" w:eastAsiaTheme="majorEastAsia" w:hAnsiTheme="majorEastAsia" w:cstheme="majorEastAsia"/>
          <w:color w:val="000000" w:themeColor="text1"/>
          <w:sz w:val="28"/>
          <w:szCs w:val="28"/>
        </w:rPr>
      </w:pPr>
      <w:r>
        <w:rPr>
          <w:rFonts w:asciiTheme="majorEastAsia" w:eastAsiaTheme="majorEastAsia" w:hAnsiTheme="majorEastAsia" w:cstheme="majorEastAsia" w:hint="eastAsia"/>
          <w:color w:val="000000" w:themeColor="text1"/>
          <w:sz w:val="28"/>
          <w:szCs w:val="28"/>
        </w:rPr>
        <w:t>抓，认真贯彻落实</w:t>
      </w:r>
      <w:r>
        <w:rPr>
          <w:rFonts w:asciiTheme="majorEastAsia" w:eastAsiaTheme="majorEastAsia" w:hAnsiTheme="majorEastAsia" w:cstheme="majorEastAsia" w:hint="eastAsia"/>
          <w:color w:val="000000" w:themeColor="text1"/>
          <w:sz w:val="28"/>
          <w:szCs w:val="28"/>
        </w:rPr>
        <w:t>内蒙古教育厅颁发的《关于做好</w:t>
      </w:r>
      <w:r>
        <w:rPr>
          <w:rFonts w:asciiTheme="majorEastAsia" w:eastAsiaTheme="majorEastAsia" w:hAnsiTheme="majorEastAsia" w:cstheme="majorEastAsia" w:hint="eastAsia"/>
          <w:color w:val="000000" w:themeColor="text1"/>
          <w:sz w:val="28"/>
          <w:szCs w:val="28"/>
        </w:rPr>
        <w:t>2016</w:t>
      </w:r>
      <w:r>
        <w:rPr>
          <w:rFonts w:asciiTheme="majorEastAsia" w:eastAsiaTheme="majorEastAsia" w:hAnsiTheme="majorEastAsia" w:cstheme="majorEastAsia" w:hint="eastAsia"/>
          <w:color w:val="000000" w:themeColor="text1"/>
          <w:sz w:val="28"/>
          <w:szCs w:val="28"/>
        </w:rPr>
        <w:t>年内蒙古自治区普通高等学校毕业生就业创业重点工作的通知</w:t>
      </w:r>
      <w:r>
        <w:rPr>
          <w:rFonts w:asciiTheme="majorEastAsia" w:eastAsiaTheme="majorEastAsia" w:hAnsiTheme="majorEastAsia" w:cstheme="majorEastAsia" w:hint="eastAsia"/>
          <w:color w:val="000000" w:themeColor="text1"/>
          <w:sz w:val="28"/>
          <w:szCs w:val="28"/>
        </w:rPr>
        <w:t>》</w:t>
      </w:r>
      <w:r>
        <w:rPr>
          <w:rFonts w:asciiTheme="majorEastAsia" w:eastAsiaTheme="majorEastAsia" w:hAnsiTheme="majorEastAsia" w:cstheme="majorEastAsia" w:hint="eastAsia"/>
          <w:color w:val="000000" w:themeColor="text1"/>
          <w:sz w:val="28"/>
          <w:szCs w:val="28"/>
        </w:rPr>
        <w:t>文件，坚持</w:t>
      </w:r>
      <w:r>
        <w:rPr>
          <w:rFonts w:asciiTheme="majorEastAsia" w:eastAsiaTheme="majorEastAsia" w:hAnsiTheme="majorEastAsia" w:cstheme="majorEastAsia" w:hint="eastAsia"/>
          <w:color w:val="000000" w:themeColor="text1"/>
          <w:sz w:val="28"/>
          <w:szCs w:val="28"/>
        </w:rPr>
        <w:t>以</w:t>
      </w:r>
      <w:r>
        <w:rPr>
          <w:rFonts w:asciiTheme="majorEastAsia" w:eastAsiaTheme="majorEastAsia" w:hAnsiTheme="majorEastAsia" w:cstheme="majorEastAsia" w:hint="eastAsia"/>
          <w:color w:val="000000" w:themeColor="text1"/>
          <w:sz w:val="28"/>
          <w:szCs w:val="28"/>
        </w:rPr>
        <w:t>文件精神为指导，开展毕业生就业创业工作。学</w:t>
      </w:r>
      <w:r>
        <w:rPr>
          <w:rFonts w:asciiTheme="majorEastAsia" w:eastAsiaTheme="majorEastAsia" w:hAnsiTheme="majorEastAsia" w:cstheme="majorEastAsia" w:hint="eastAsia"/>
          <w:color w:val="000000" w:themeColor="text1"/>
          <w:sz w:val="28"/>
          <w:szCs w:val="28"/>
        </w:rPr>
        <w:t>院</w:t>
      </w:r>
      <w:r>
        <w:rPr>
          <w:rFonts w:asciiTheme="majorEastAsia" w:eastAsiaTheme="majorEastAsia" w:hAnsiTheme="majorEastAsia" w:cstheme="majorEastAsia" w:hint="eastAsia"/>
          <w:color w:val="000000" w:themeColor="text1"/>
          <w:sz w:val="28"/>
          <w:szCs w:val="28"/>
        </w:rPr>
        <w:t>结合实际先后</w:t>
      </w:r>
      <w:r>
        <w:rPr>
          <w:rFonts w:asciiTheme="majorEastAsia" w:eastAsiaTheme="majorEastAsia" w:hAnsiTheme="majorEastAsia" w:cstheme="majorEastAsia" w:hint="eastAsia"/>
          <w:color w:val="000000" w:themeColor="text1"/>
          <w:sz w:val="28"/>
          <w:szCs w:val="28"/>
        </w:rPr>
        <w:t>完成了就业指导工作制度的汇编</w:t>
      </w:r>
      <w:r>
        <w:rPr>
          <w:rFonts w:asciiTheme="majorEastAsia" w:eastAsiaTheme="majorEastAsia" w:hAnsiTheme="majorEastAsia" w:cstheme="majorEastAsia" w:hint="eastAsia"/>
          <w:color w:val="000000" w:themeColor="text1"/>
          <w:sz w:val="28"/>
          <w:szCs w:val="28"/>
        </w:rPr>
        <w:t>等，</w:t>
      </w:r>
      <w:r>
        <w:rPr>
          <w:rFonts w:asciiTheme="majorEastAsia" w:eastAsiaTheme="majorEastAsia" w:hAnsiTheme="majorEastAsia" w:cstheme="majorEastAsia" w:hint="eastAsia"/>
          <w:color w:val="000000" w:themeColor="text1"/>
          <w:sz w:val="28"/>
          <w:szCs w:val="28"/>
        </w:rPr>
        <w:t>为</w:t>
      </w:r>
      <w:r>
        <w:rPr>
          <w:rFonts w:asciiTheme="majorEastAsia" w:eastAsiaTheme="majorEastAsia" w:hAnsiTheme="majorEastAsia" w:cstheme="majorEastAsia" w:hint="eastAsia"/>
          <w:color w:val="000000" w:themeColor="text1"/>
          <w:sz w:val="28"/>
          <w:szCs w:val="28"/>
        </w:rPr>
        <w:t>推行了院</w:t>
      </w:r>
      <w:r>
        <w:rPr>
          <w:rFonts w:asciiTheme="majorEastAsia" w:eastAsiaTheme="majorEastAsia" w:hAnsiTheme="majorEastAsia" w:cstheme="majorEastAsia" w:hint="eastAsia"/>
          <w:color w:val="000000" w:themeColor="text1"/>
          <w:sz w:val="28"/>
          <w:szCs w:val="28"/>
        </w:rPr>
        <w:t>、系</w:t>
      </w:r>
      <w:r>
        <w:rPr>
          <w:rFonts w:asciiTheme="majorEastAsia" w:eastAsiaTheme="majorEastAsia" w:hAnsiTheme="majorEastAsia" w:cstheme="majorEastAsia" w:hint="eastAsia"/>
          <w:color w:val="000000" w:themeColor="text1"/>
          <w:sz w:val="28"/>
          <w:szCs w:val="28"/>
        </w:rPr>
        <w:t>两级就业工作的有效开展提供了有力的组织保障。坚持把毕业生就业工作与学院教学改革等工作紧密结合，切实把就业各项工作落到实处。学</w:t>
      </w:r>
      <w:r>
        <w:rPr>
          <w:rFonts w:asciiTheme="majorEastAsia" w:eastAsiaTheme="majorEastAsia" w:hAnsiTheme="majorEastAsia" w:cstheme="majorEastAsia" w:hint="eastAsia"/>
          <w:color w:val="000000" w:themeColor="text1"/>
          <w:sz w:val="28"/>
          <w:szCs w:val="28"/>
        </w:rPr>
        <w:t>院</w:t>
      </w:r>
      <w:r>
        <w:rPr>
          <w:rFonts w:asciiTheme="majorEastAsia" w:eastAsiaTheme="majorEastAsia" w:hAnsiTheme="majorEastAsia" w:cstheme="majorEastAsia" w:hint="eastAsia"/>
          <w:color w:val="000000" w:themeColor="text1"/>
          <w:sz w:val="28"/>
          <w:szCs w:val="28"/>
        </w:rPr>
        <w:t>招生就业处</w:t>
      </w:r>
      <w:r>
        <w:rPr>
          <w:rFonts w:asciiTheme="majorEastAsia" w:eastAsiaTheme="majorEastAsia" w:hAnsiTheme="majorEastAsia" w:cstheme="majorEastAsia" w:hint="eastAsia"/>
          <w:color w:val="000000" w:themeColor="text1"/>
          <w:sz w:val="28"/>
          <w:szCs w:val="28"/>
        </w:rPr>
        <w:t>为</w:t>
      </w:r>
      <w:r>
        <w:rPr>
          <w:rFonts w:asciiTheme="majorEastAsia" w:eastAsiaTheme="majorEastAsia" w:hAnsiTheme="majorEastAsia" w:cstheme="majorEastAsia" w:hint="eastAsia"/>
          <w:color w:val="000000" w:themeColor="text1"/>
          <w:sz w:val="28"/>
          <w:szCs w:val="28"/>
        </w:rPr>
        <w:t>全面负责就业工作，配备了一支专兼结合的</w:t>
      </w:r>
      <w:r>
        <w:rPr>
          <w:rFonts w:asciiTheme="majorEastAsia" w:eastAsiaTheme="majorEastAsia" w:hAnsiTheme="majorEastAsia" w:cstheme="majorEastAsia" w:hint="eastAsia"/>
          <w:color w:val="000000" w:themeColor="text1"/>
          <w:sz w:val="28"/>
          <w:szCs w:val="28"/>
        </w:rPr>
        <w:t>院系</w:t>
      </w:r>
      <w:r>
        <w:rPr>
          <w:rFonts w:asciiTheme="majorEastAsia" w:eastAsiaTheme="majorEastAsia" w:hAnsiTheme="majorEastAsia" w:cstheme="majorEastAsia" w:hint="eastAsia"/>
          <w:color w:val="000000" w:themeColor="text1"/>
          <w:sz w:val="28"/>
          <w:szCs w:val="28"/>
        </w:rPr>
        <w:t>两级师资和管理队伍，负责全</w:t>
      </w:r>
      <w:r>
        <w:rPr>
          <w:rFonts w:asciiTheme="majorEastAsia" w:eastAsiaTheme="majorEastAsia" w:hAnsiTheme="majorEastAsia" w:cstheme="majorEastAsia" w:hint="eastAsia"/>
          <w:color w:val="000000" w:themeColor="text1"/>
          <w:sz w:val="28"/>
          <w:szCs w:val="28"/>
        </w:rPr>
        <w:t>院</w:t>
      </w:r>
      <w:r>
        <w:rPr>
          <w:rFonts w:asciiTheme="majorEastAsia" w:eastAsiaTheme="majorEastAsia" w:hAnsiTheme="majorEastAsia" w:cstheme="majorEastAsia" w:hint="eastAsia"/>
          <w:color w:val="000000" w:themeColor="text1"/>
          <w:sz w:val="28"/>
          <w:szCs w:val="28"/>
        </w:rPr>
        <w:t>就业工作的指导与服务工作。</w:t>
      </w:r>
    </w:p>
    <w:p w:rsidR="00E762A5" w:rsidRDefault="009C382F">
      <w:pPr>
        <w:ind w:firstLineChars="200" w:firstLine="560"/>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（二）全员参与，齐抓共管，构建有效的就业工作机制</w:t>
      </w:r>
    </w:p>
    <w:p w:rsidR="00E762A5" w:rsidRDefault="009C382F">
      <w:pPr>
        <w:ind w:firstLineChars="200" w:firstLine="560"/>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目前，全院上下已经牢固树立了就业工作的大局意识、</w:t>
      </w:r>
      <w:r>
        <w:rPr>
          <w:rFonts w:asciiTheme="majorEastAsia" w:eastAsiaTheme="majorEastAsia" w:hAnsiTheme="majorEastAsia" w:cstheme="majorEastAsia" w:hint="eastAsia"/>
          <w:sz w:val="28"/>
          <w:szCs w:val="28"/>
        </w:rPr>
        <w:t>责任意识和服务意识，形成了共同参与、齐心协力、齐抓共管的良好局面。建立了“校党政统一领导、职能部门统筹协调、相关部门和各级各类人</w:t>
      </w:r>
      <w:r>
        <w:rPr>
          <w:rFonts w:asciiTheme="majorEastAsia" w:eastAsiaTheme="majorEastAsia" w:hAnsiTheme="majorEastAsia" w:cstheme="majorEastAsia" w:hint="eastAsia"/>
          <w:sz w:val="28"/>
          <w:szCs w:val="28"/>
        </w:rPr>
        <w:lastRenderedPageBreak/>
        <w:t>员共同参与”的就业工作格局。建立了院、系、教师三级联动机制，学校招生就业处统筹协调，帮助分析解决就业工作中不同阶段出现的新情况和新问题，确保就业工作取得实效，从而形成了全员共同参与的“大就业”工作格局。</w:t>
      </w:r>
    </w:p>
    <w:p w:rsidR="00E762A5" w:rsidRDefault="009C382F">
      <w:pPr>
        <w:ind w:firstLineChars="200" w:firstLine="560"/>
        <w:rPr>
          <w:rFonts w:asciiTheme="majorEastAsia" w:eastAsiaTheme="majorEastAsia" w:hAnsiTheme="majorEastAsia" w:cstheme="majorEastAsia"/>
          <w:color w:val="FF0000"/>
          <w:sz w:val="28"/>
          <w:szCs w:val="28"/>
        </w:rPr>
      </w:pPr>
      <w:r>
        <w:rPr>
          <w:rFonts w:asciiTheme="majorEastAsia" w:eastAsiaTheme="majorEastAsia" w:hAnsiTheme="majorEastAsia" w:cstheme="majorEastAsia" w:hint="eastAsia"/>
          <w:sz w:val="28"/>
          <w:szCs w:val="28"/>
        </w:rPr>
        <w:t>加强指导，强化服务，完善学生就业指导服务体系。学校始终把“完善学生就业指导服务体系”作为重点工作，加强就业指导，强化就业服务，切实把就业指导和服务贯穿于教育教学的全过程。</w:t>
      </w:r>
    </w:p>
    <w:p w:rsidR="00E762A5" w:rsidRDefault="009C382F">
      <w:pP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 xml:space="preserve">   </w:t>
      </w:r>
      <w:r>
        <w:rPr>
          <w:rFonts w:asciiTheme="majorEastAsia" w:eastAsiaTheme="majorEastAsia" w:hAnsiTheme="majorEastAsia" w:cstheme="majorEastAsia" w:hint="eastAsia"/>
          <w:sz w:val="28"/>
          <w:szCs w:val="28"/>
        </w:rPr>
        <w:t>（三）紧跟学生，解决问题，建立完善就业状况反馈机制</w:t>
      </w:r>
    </w:p>
    <w:p w:rsidR="00E762A5" w:rsidRDefault="009C382F">
      <w:pPr>
        <w:ind w:firstLineChars="200" w:firstLine="560"/>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毕业生就业的优劣是评价学院人才培养质量和办学水平的重要指标，因此学院一贯重视该指标对教育教学、人才培养的反馈和预警作用，建立了完善的就业状况反馈机制。</w:t>
      </w:r>
    </w:p>
    <w:p w:rsidR="00E762A5" w:rsidRDefault="009C382F">
      <w:pPr>
        <w:ind w:firstLineChars="200" w:firstLine="560"/>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1.</w:t>
      </w:r>
      <w:r>
        <w:rPr>
          <w:rFonts w:asciiTheme="majorEastAsia" w:eastAsiaTheme="majorEastAsia" w:hAnsiTheme="majorEastAsia" w:cstheme="majorEastAsia" w:hint="eastAsia"/>
          <w:sz w:val="28"/>
          <w:szCs w:val="28"/>
        </w:rPr>
        <w:t>将各专业就业率和就业质量等数据，作为每年调整招生专业设置及招生人数设定的依据之一。</w:t>
      </w:r>
    </w:p>
    <w:p w:rsidR="00E762A5" w:rsidRDefault="009C382F">
      <w:pPr>
        <w:ind w:firstLineChars="200" w:firstLine="560"/>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2.</w:t>
      </w:r>
      <w:r>
        <w:rPr>
          <w:rFonts w:asciiTheme="majorEastAsia" w:eastAsiaTheme="majorEastAsia" w:hAnsiTheme="majorEastAsia" w:cstheme="majorEastAsia" w:hint="eastAsia"/>
          <w:sz w:val="28"/>
          <w:szCs w:val="28"/>
        </w:rPr>
        <w:t>建立毕业生质量跟踪调查机制，每年通过问卷调查、电话回访、上门调研等方式，征求各企事业单位、院友、相关机构等对毕业生培养质量的意见和建议，反馈到院领导和相关职能部门，作为社会对学院人才培养评价的主要依据之一。将毕</w:t>
      </w:r>
      <w:r>
        <w:rPr>
          <w:rFonts w:asciiTheme="majorEastAsia" w:eastAsiaTheme="majorEastAsia" w:hAnsiTheme="majorEastAsia" w:cstheme="majorEastAsia" w:hint="eastAsia"/>
          <w:sz w:val="28"/>
          <w:szCs w:val="28"/>
        </w:rPr>
        <w:t>业生质量和学院人才养模式、培养方案、课程设置、教学方法、创新实践有机结合起来，促进学院人才培养的合理微调和改善。</w:t>
      </w:r>
    </w:p>
    <w:p w:rsidR="00E762A5" w:rsidRDefault="009C382F">
      <w:pPr>
        <w:ind w:firstLineChars="200" w:firstLine="560"/>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2016</w:t>
      </w:r>
      <w:r>
        <w:rPr>
          <w:rFonts w:asciiTheme="majorEastAsia" w:eastAsiaTheme="majorEastAsia" w:hAnsiTheme="majorEastAsia" w:cstheme="majorEastAsia" w:hint="eastAsia"/>
          <w:sz w:val="28"/>
          <w:szCs w:val="28"/>
        </w:rPr>
        <w:t>年，我院对毕业生和用人单位反馈情况进行了认真梳理和总结，就业信息由院系两级就业部门提供，</w:t>
      </w:r>
      <w:r>
        <w:rPr>
          <w:rFonts w:asciiTheme="majorEastAsia" w:eastAsiaTheme="majorEastAsia" w:hAnsiTheme="majorEastAsia" w:cstheme="majorEastAsia" w:hint="eastAsia"/>
          <w:sz w:val="28"/>
          <w:szCs w:val="28"/>
        </w:rPr>
        <w:t>90.38%</w:t>
      </w:r>
      <w:r>
        <w:rPr>
          <w:rFonts w:asciiTheme="majorEastAsia" w:eastAsiaTheme="majorEastAsia" w:hAnsiTheme="majorEastAsia" w:cstheme="majorEastAsia" w:hint="eastAsia"/>
          <w:sz w:val="28"/>
          <w:szCs w:val="28"/>
        </w:rPr>
        <w:t>左右毕业生对目前就业单位非常满意或比较满意，</w:t>
      </w:r>
      <w:r>
        <w:rPr>
          <w:rFonts w:asciiTheme="majorEastAsia" w:eastAsiaTheme="majorEastAsia" w:hAnsiTheme="majorEastAsia" w:cstheme="majorEastAsia" w:hint="eastAsia"/>
          <w:sz w:val="28"/>
          <w:szCs w:val="28"/>
        </w:rPr>
        <w:t>98.91%</w:t>
      </w:r>
      <w:r>
        <w:rPr>
          <w:rFonts w:asciiTheme="majorEastAsia" w:eastAsiaTheme="majorEastAsia" w:hAnsiTheme="majorEastAsia" w:cstheme="majorEastAsia" w:hint="eastAsia"/>
          <w:sz w:val="28"/>
          <w:szCs w:val="28"/>
        </w:rPr>
        <w:t>的用人单位对我院毕业生的质</w:t>
      </w:r>
      <w:r>
        <w:rPr>
          <w:rFonts w:asciiTheme="majorEastAsia" w:eastAsiaTheme="majorEastAsia" w:hAnsiTheme="majorEastAsia" w:cstheme="majorEastAsia" w:hint="eastAsia"/>
          <w:sz w:val="28"/>
          <w:szCs w:val="28"/>
        </w:rPr>
        <w:lastRenderedPageBreak/>
        <w:t>量给予了满意评价，对毕业生专业知识、综合能力水平评价较高，认为我院毕业生基础知识扎实、工作态度认真务实、理想信念坚定、实际动手能力强、学习自主性高并且能力突出。绝大部分的毕业生和用人单位对我院就业工作表示满意</w:t>
      </w:r>
      <w:r>
        <w:rPr>
          <w:rFonts w:asciiTheme="majorEastAsia" w:eastAsiaTheme="majorEastAsia" w:hAnsiTheme="majorEastAsia" w:cstheme="majorEastAsia" w:hint="eastAsia"/>
          <w:sz w:val="28"/>
          <w:szCs w:val="28"/>
        </w:rPr>
        <w:t>。这些都充分显示出学院的人才培养模式和体系成效显著，人才培养质量高。</w:t>
      </w:r>
    </w:p>
    <w:p w:rsidR="00E762A5" w:rsidRDefault="009C382F">
      <w:pPr>
        <w:ind w:firstLineChars="200" w:firstLine="560"/>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二、健全工作体系，提高毕业生就业工作水平</w:t>
      </w:r>
    </w:p>
    <w:p w:rsidR="00E762A5" w:rsidRDefault="009C382F">
      <w:pP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 xml:space="preserve">   </w:t>
      </w:r>
      <w:r>
        <w:rPr>
          <w:rFonts w:asciiTheme="majorEastAsia" w:eastAsiaTheme="majorEastAsia" w:hAnsiTheme="majorEastAsia" w:cstheme="majorEastAsia" w:hint="eastAsia"/>
          <w:sz w:val="28"/>
          <w:szCs w:val="28"/>
        </w:rPr>
        <w:t>（一）明确目标、确保就业工作取得实效</w:t>
      </w:r>
    </w:p>
    <w:p w:rsidR="00E762A5" w:rsidRDefault="009C382F">
      <w:pPr>
        <w:ind w:firstLineChars="200" w:firstLine="560"/>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学校按照责、权、利相统一的原则，建立了院系两级就业工作体系。学院就业职能部门充分发挥政策导向和宏观指导职能，积极促进各项政策措施的落实和目标任务的实现。</w:t>
      </w:r>
    </w:p>
    <w:p w:rsidR="00E762A5" w:rsidRDefault="009C382F">
      <w:pP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 xml:space="preserve">   </w:t>
      </w:r>
      <w:r>
        <w:rPr>
          <w:rFonts w:asciiTheme="majorEastAsia" w:eastAsiaTheme="majorEastAsia" w:hAnsiTheme="majorEastAsia" w:cstheme="majorEastAsia" w:hint="eastAsia"/>
          <w:sz w:val="28"/>
          <w:szCs w:val="28"/>
        </w:rPr>
        <w:t>（二）建立与市域内企业的交流互访的校企合作机制</w:t>
      </w:r>
    </w:p>
    <w:p w:rsidR="00E762A5" w:rsidRDefault="009C382F">
      <w:pPr>
        <w:ind w:firstLineChars="200" w:firstLine="560"/>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我院不仅在学院内部实施多项措施来促进大学生就业、创业，同时积极发展与当地企业的校企之间相互合作，与当地诸多企业建立校企合作机制并实行合作培养模式。</w:t>
      </w:r>
    </w:p>
    <w:p w:rsidR="00E762A5" w:rsidRDefault="009C382F">
      <w:pP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 xml:space="preserve">   </w:t>
      </w:r>
      <w:r>
        <w:rPr>
          <w:rFonts w:asciiTheme="majorEastAsia" w:eastAsiaTheme="majorEastAsia" w:hAnsiTheme="majorEastAsia" w:cstheme="majorEastAsia" w:hint="eastAsia"/>
          <w:sz w:val="28"/>
          <w:szCs w:val="28"/>
        </w:rPr>
        <w:t>（三）积极</w:t>
      </w:r>
      <w:proofErr w:type="gramStart"/>
      <w:r>
        <w:rPr>
          <w:rFonts w:asciiTheme="majorEastAsia" w:eastAsiaTheme="majorEastAsia" w:hAnsiTheme="majorEastAsia" w:cstheme="majorEastAsia" w:hint="eastAsia"/>
          <w:sz w:val="28"/>
          <w:szCs w:val="28"/>
        </w:rPr>
        <w:t>建立院企合作</w:t>
      </w:r>
      <w:proofErr w:type="gramEnd"/>
      <w:r>
        <w:rPr>
          <w:rFonts w:asciiTheme="majorEastAsia" w:eastAsiaTheme="majorEastAsia" w:hAnsiTheme="majorEastAsia" w:cstheme="majorEastAsia" w:hint="eastAsia"/>
          <w:sz w:val="28"/>
          <w:szCs w:val="28"/>
        </w:rPr>
        <w:t>机制、订单培养机制</w:t>
      </w:r>
    </w:p>
    <w:p w:rsidR="00E762A5" w:rsidRDefault="009C382F">
      <w:pPr>
        <w:ind w:firstLineChars="200" w:firstLine="560"/>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我院十分注重与呼伦贝尔市内的各种类型企业进行院企合作，截至</w:t>
      </w:r>
      <w:r>
        <w:rPr>
          <w:rFonts w:asciiTheme="majorEastAsia" w:eastAsiaTheme="majorEastAsia" w:hAnsiTheme="majorEastAsia" w:cstheme="majorEastAsia" w:hint="eastAsia"/>
          <w:sz w:val="28"/>
          <w:szCs w:val="28"/>
        </w:rPr>
        <w:t>2016</w:t>
      </w:r>
      <w:r>
        <w:rPr>
          <w:rFonts w:asciiTheme="majorEastAsia" w:eastAsiaTheme="majorEastAsia" w:hAnsiTheme="majorEastAsia" w:cstheme="majorEastAsia" w:hint="eastAsia"/>
          <w:sz w:val="28"/>
          <w:szCs w:val="28"/>
        </w:rPr>
        <w:t>年我院已与涵盖“医疗、化工、设备制造、旅游、酒店服务、电信通讯”等行业，共计</w:t>
      </w:r>
      <w:r>
        <w:rPr>
          <w:rFonts w:asciiTheme="majorEastAsia" w:eastAsiaTheme="majorEastAsia" w:hAnsiTheme="majorEastAsia" w:cstheme="majorEastAsia" w:hint="eastAsia"/>
          <w:color w:val="000000" w:themeColor="text1"/>
          <w:sz w:val="28"/>
          <w:szCs w:val="28"/>
        </w:rPr>
        <w:t>115</w:t>
      </w:r>
      <w:r>
        <w:rPr>
          <w:rFonts w:asciiTheme="majorEastAsia" w:eastAsiaTheme="majorEastAsia" w:hAnsiTheme="majorEastAsia" w:cstheme="majorEastAsia" w:hint="eastAsia"/>
          <w:color w:val="000000" w:themeColor="text1"/>
          <w:sz w:val="28"/>
          <w:szCs w:val="28"/>
        </w:rPr>
        <w:t>家</w:t>
      </w:r>
      <w:r>
        <w:rPr>
          <w:rFonts w:asciiTheme="majorEastAsia" w:eastAsiaTheme="majorEastAsia" w:hAnsiTheme="majorEastAsia" w:cstheme="majorEastAsia" w:hint="eastAsia"/>
          <w:sz w:val="28"/>
          <w:szCs w:val="28"/>
        </w:rPr>
        <w:t>企业单位建立</w:t>
      </w:r>
      <w:proofErr w:type="gramStart"/>
      <w:r>
        <w:rPr>
          <w:rFonts w:asciiTheme="majorEastAsia" w:eastAsiaTheme="majorEastAsia" w:hAnsiTheme="majorEastAsia" w:cstheme="majorEastAsia" w:hint="eastAsia"/>
          <w:sz w:val="28"/>
          <w:szCs w:val="28"/>
        </w:rPr>
        <w:t>了院企合作</w:t>
      </w:r>
      <w:proofErr w:type="gramEnd"/>
      <w:r>
        <w:rPr>
          <w:rFonts w:asciiTheme="majorEastAsia" w:eastAsiaTheme="majorEastAsia" w:hAnsiTheme="majorEastAsia" w:cstheme="majorEastAsia" w:hint="eastAsia"/>
          <w:sz w:val="28"/>
          <w:szCs w:val="28"/>
        </w:rPr>
        <w:t>，形成院中厂、厂中校长期合作机制，双方互为“实习实训就业基地”与“人才培养基地”。”还与其中多家大型企业签署了订单培养协议，例如</w:t>
      </w:r>
      <w:proofErr w:type="gramStart"/>
      <w:r>
        <w:rPr>
          <w:rFonts w:asciiTheme="majorEastAsia" w:eastAsiaTheme="majorEastAsia" w:hAnsiTheme="majorEastAsia" w:cstheme="majorEastAsia" w:hint="eastAsia"/>
          <w:sz w:val="28"/>
          <w:szCs w:val="28"/>
        </w:rPr>
        <w:t>深圳双称加</w:t>
      </w:r>
      <w:proofErr w:type="gramEnd"/>
      <w:r>
        <w:rPr>
          <w:rFonts w:asciiTheme="majorEastAsia" w:eastAsiaTheme="majorEastAsia" w:hAnsiTheme="majorEastAsia" w:cstheme="majorEastAsia" w:hint="eastAsia"/>
          <w:sz w:val="28"/>
          <w:szCs w:val="28"/>
        </w:rPr>
        <w:t>合商务服务有限公司、天津市华城宾馆、苏州松陵饭店等。在解决了我院毕业生就业问题的同时，也为企业提供具有企业特色的优</w:t>
      </w:r>
      <w:r>
        <w:rPr>
          <w:rFonts w:asciiTheme="majorEastAsia" w:eastAsiaTheme="majorEastAsia" w:hAnsiTheme="majorEastAsia" w:cstheme="majorEastAsia" w:hint="eastAsia"/>
          <w:sz w:val="28"/>
          <w:szCs w:val="28"/>
        </w:rPr>
        <w:lastRenderedPageBreak/>
        <w:t>质毕业生。</w:t>
      </w:r>
    </w:p>
    <w:p w:rsidR="00E762A5" w:rsidRDefault="009C382F">
      <w:pPr>
        <w:spacing w:line="600" w:lineRule="exact"/>
        <w:ind w:firstLine="645"/>
        <w:rPr>
          <w:rFonts w:asciiTheme="majorEastAsia" w:eastAsiaTheme="majorEastAsia" w:hAnsiTheme="majorEastAsia"/>
          <w:sz w:val="28"/>
          <w:szCs w:val="28"/>
        </w:rPr>
      </w:pPr>
      <w:r>
        <w:rPr>
          <w:rFonts w:asciiTheme="majorEastAsia" w:eastAsiaTheme="majorEastAsia" w:hAnsiTheme="majorEastAsia" w:hint="eastAsia"/>
          <w:sz w:val="28"/>
          <w:szCs w:val="28"/>
        </w:rPr>
        <w:t>学院信息工程系与中国电信呼伦</w:t>
      </w:r>
      <w:r>
        <w:rPr>
          <w:rFonts w:asciiTheme="majorEastAsia" w:eastAsiaTheme="majorEastAsia" w:hAnsiTheme="majorEastAsia" w:hint="eastAsia"/>
          <w:sz w:val="28"/>
          <w:szCs w:val="28"/>
        </w:rPr>
        <w:t>贝尔市分公司于</w:t>
      </w:r>
      <w:r>
        <w:rPr>
          <w:rFonts w:asciiTheme="majorEastAsia" w:eastAsiaTheme="majorEastAsia" w:hAnsiTheme="majorEastAsia"/>
          <w:sz w:val="28"/>
          <w:szCs w:val="28"/>
        </w:rPr>
        <w:t>2013</w:t>
      </w:r>
      <w:r>
        <w:rPr>
          <w:rFonts w:asciiTheme="majorEastAsia" w:eastAsiaTheme="majorEastAsia" w:hAnsiTheme="majorEastAsia" w:hint="eastAsia"/>
          <w:sz w:val="28"/>
          <w:szCs w:val="28"/>
        </w:rPr>
        <w:t>年签订订单式培养协议，</w:t>
      </w:r>
      <w:r>
        <w:rPr>
          <w:rFonts w:asciiTheme="majorEastAsia" w:eastAsiaTheme="majorEastAsia" w:hAnsiTheme="majorEastAsia" w:hint="eastAsia"/>
          <w:sz w:val="28"/>
          <w:szCs w:val="28"/>
        </w:rPr>
        <w:t>2016</w:t>
      </w:r>
      <w:r>
        <w:rPr>
          <w:rFonts w:asciiTheme="majorEastAsia" w:eastAsiaTheme="majorEastAsia" w:hAnsiTheme="majorEastAsia"/>
          <w:sz w:val="28"/>
          <w:szCs w:val="28"/>
        </w:rPr>
        <w:t>年</w:t>
      </w:r>
      <w:r>
        <w:rPr>
          <w:rFonts w:asciiTheme="majorEastAsia" w:eastAsiaTheme="majorEastAsia" w:hAnsiTheme="majorEastAsia" w:hint="eastAsia"/>
          <w:sz w:val="28"/>
          <w:szCs w:val="28"/>
        </w:rPr>
        <w:t>正式就业于中国电信呼伦贝尔市分公司</w:t>
      </w:r>
      <w:r>
        <w:rPr>
          <w:rFonts w:asciiTheme="majorEastAsia" w:eastAsiaTheme="majorEastAsia" w:hAnsiTheme="majorEastAsia"/>
          <w:sz w:val="28"/>
          <w:szCs w:val="28"/>
        </w:rPr>
        <w:t>40</w:t>
      </w:r>
      <w:r>
        <w:rPr>
          <w:rFonts w:asciiTheme="majorEastAsia" w:eastAsiaTheme="majorEastAsia" w:hAnsiTheme="majorEastAsia" w:hint="eastAsia"/>
          <w:sz w:val="28"/>
          <w:szCs w:val="28"/>
        </w:rPr>
        <w:t>人，其中</w:t>
      </w:r>
      <w:r>
        <w:rPr>
          <w:rFonts w:asciiTheme="majorEastAsia" w:eastAsiaTheme="majorEastAsia" w:hAnsiTheme="majorEastAsia"/>
          <w:sz w:val="28"/>
          <w:szCs w:val="28"/>
        </w:rPr>
        <w:t>7</w:t>
      </w:r>
      <w:r>
        <w:rPr>
          <w:rFonts w:asciiTheme="majorEastAsia" w:eastAsiaTheme="majorEastAsia" w:hAnsiTheme="majorEastAsia" w:hint="eastAsia"/>
          <w:sz w:val="28"/>
          <w:szCs w:val="28"/>
        </w:rPr>
        <w:t>人因</w:t>
      </w:r>
      <w:r>
        <w:rPr>
          <w:rFonts w:asciiTheme="majorEastAsia" w:eastAsiaTheme="majorEastAsia" w:hAnsiTheme="majorEastAsia"/>
          <w:sz w:val="28"/>
          <w:szCs w:val="28"/>
        </w:rPr>
        <w:t>顶岗实习表现突出，</w:t>
      </w:r>
      <w:r>
        <w:rPr>
          <w:rFonts w:asciiTheme="majorEastAsia" w:eastAsiaTheme="majorEastAsia" w:hAnsiTheme="majorEastAsia" w:hint="eastAsia"/>
          <w:sz w:val="28"/>
          <w:szCs w:val="28"/>
        </w:rPr>
        <w:t>已经走上门厅经理岗位。</w:t>
      </w:r>
      <w:r>
        <w:rPr>
          <w:rFonts w:asciiTheme="majorEastAsia" w:eastAsiaTheme="majorEastAsia" w:hAnsiTheme="majorEastAsia" w:hint="eastAsia"/>
          <w:sz w:val="28"/>
          <w:szCs w:val="28"/>
        </w:rPr>
        <w:t xml:space="preserve"> </w:t>
      </w:r>
    </w:p>
    <w:p w:rsidR="00E762A5" w:rsidRDefault="009C382F">
      <w:pP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 xml:space="preserve">   </w:t>
      </w:r>
      <w:r>
        <w:rPr>
          <w:rFonts w:asciiTheme="majorEastAsia" w:eastAsiaTheme="majorEastAsia" w:hAnsiTheme="majorEastAsia" w:cstheme="majorEastAsia" w:hint="eastAsia"/>
          <w:sz w:val="28"/>
          <w:szCs w:val="28"/>
        </w:rPr>
        <w:t>（四）依托呼伦贝尔经济技术开发区平台，通过政校合作，发挥园区带动就业功效</w:t>
      </w:r>
    </w:p>
    <w:p w:rsidR="00E762A5" w:rsidRDefault="009C382F">
      <w:pPr>
        <w:ind w:firstLineChars="200" w:firstLine="560"/>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2016</w:t>
      </w:r>
      <w:r>
        <w:rPr>
          <w:rFonts w:asciiTheme="majorEastAsia" w:eastAsiaTheme="majorEastAsia" w:hAnsiTheme="majorEastAsia" w:cstheme="majorEastAsia" w:hint="eastAsia"/>
          <w:sz w:val="28"/>
          <w:szCs w:val="28"/>
        </w:rPr>
        <w:t>年，紧紧抓住呼伦贝尔市经济技术开发区作为学院“实习实训就业基地”的平台，进一步对接企业，全面坐实校企合作。定期或不</w:t>
      </w:r>
      <w:r>
        <w:rPr>
          <w:rFonts w:asciiTheme="majorEastAsia" w:eastAsiaTheme="majorEastAsia" w:hAnsiTheme="majorEastAsia" w:cstheme="majorEastAsia"/>
          <w:sz w:val="28"/>
          <w:szCs w:val="28"/>
        </w:rPr>
        <w:t>定期</w:t>
      </w:r>
      <w:r>
        <w:rPr>
          <w:rFonts w:asciiTheme="majorEastAsia" w:eastAsiaTheme="majorEastAsia" w:hAnsiTheme="majorEastAsia" w:cstheme="majorEastAsia" w:hint="eastAsia"/>
          <w:sz w:val="28"/>
          <w:szCs w:val="28"/>
        </w:rPr>
        <w:t>走访合作企业，实时掌握企业用工动向，及时将学院学生推荐到企业实习、就业。</w:t>
      </w:r>
    </w:p>
    <w:p w:rsidR="00E762A5" w:rsidRDefault="009C382F">
      <w:pPr>
        <w:ind w:firstLineChars="200" w:firstLine="560"/>
        <w:rPr>
          <w:rFonts w:asciiTheme="majorEastAsia" w:eastAsiaTheme="majorEastAsia" w:hAnsiTheme="majorEastAsia" w:cstheme="majorEastAsia"/>
          <w:color w:val="000000" w:themeColor="text1"/>
          <w:sz w:val="28"/>
          <w:szCs w:val="28"/>
        </w:rPr>
      </w:pPr>
      <w:r>
        <w:rPr>
          <w:rFonts w:asciiTheme="majorEastAsia" w:eastAsiaTheme="majorEastAsia" w:hAnsiTheme="majorEastAsia" w:cstheme="majorEastAsia" w:hint="eastAsia"/>
          <w:sz w:val="28"/>
          <w:szCs w:val="28"/>
        </w:rPr>
        <w:t>进一步加强与经济开发区合作企业沟通交流，实时掌握企业用工动态需求，调整人才培养计划。对新入驻的企业走访调研，拓展新的合作，为我院毕业生实习和就业提供了良好的通道。截止</w:t>
      </w:r>
      <w:r>
        <w:rPr>
          <w:rFonts w:asciiTheme="majorEastAsia" w:eastAsiaTheme="majorEastAsia" w:hAnsiTheme="majorEastAsia" w:cstheme="majorEastAsia" w:hint="eastAsia"/>
          <w:sz w:val="28"/>
          <w:szCs w:val="28"/>
        </w:rPr>
        <w:t>2016</w:t>
      </w:r>
      <w:r>
        <w:rPr>
          <w:rFonts w:asciiTheme="majorEastAsia" w:eastAsiaTheme="majorEastAsia" w:hAnsiTheme="majorEastAsia" w:cstheme="majorEastAsia" w:hint="eastAsia"/>
          <w:sz w:val="28"/>
          <w:szCs w:val="28"/>
        </w:rPr>
        <w:t>年</w:t>
      </w:r>
      <w:r>
        <w:rPr>
          <w:rFonts w:asciiTheme="majorEastAsia" w:eastAsiaTheme="majorEastAsia" w:hAnsiTheme="majorEastAsia" w:cstheme="majorEastAsia" w:hint="eastAsia"/>
          <w:sz w:val="28"/>
          <w:szCs w:val="28"/>
        </w:rPr>
        <w:t>9</w:t>
      </w:r>
      <w:r>
        <w:rPr>
          <w:rFonts w:asciiTheme="majorEastAsia" w:eastAsiaTheme="majorEastAsia" w:hAnsiTheme="majorEastAsia" w:cstheme="majorEastAsia" w:hint="eastAsia"/>
          <w:sz w:val="28"/>
          <w:szCs w:val="28"/>
        </w:rPr>
        <w:t>月，与我院</w:t>
      </w:r>
      <w:proofErr w:type="gramStart"/>
      <w:r>
        <w:rPr>
          <w:rFonts w:asciiTheme="majorEastAsia" w:eastAsiaTheme="majorEastAsia" w:hAnsiTheme="majorEastAsia" w:cstheme="majorEastAsia" w:hint="eastAsia"/>
          <w:sz w:val="28"/>
          <w:szCs w:val="28"/>
        </w:rPr>
        <w:t>签署院企合作</w:t>
      </w:r>
      <w:proofErr w:type="gramEnd"/>
      <w:r>
        <w:rPr>
          <w:rFonts w:asciiTheme="majorEastAsia" w:eastAsiaTheme="majorEastAsia" w:hAnsiTheme="majorEastAsia" w:cstheme="majorEastAsia" w:hint="eastAsia"/>
          <w:sz w:val="28"/>
          <w:szCs w:val="28"/>
        </w:rPr>
        <w:t>以及订单培养的开发区单位有“呼伦贝尔</w:t>
      </w:r>
      <w:proofErr w:type="gramStart"/>
      <w:r>
        <w:rPr>
          <w:rFonts w:asciiTheme="majorEastAsia" w:eastAsiaTheme="majorEastAsia" w:hAnsiTheme="majorEastAsia" w:cstheme="majorEastAsia" w:hint="eastAsia"/>
          <w:sz w:val="28"/>
          <w:szCs w:val="28"/>
        </w:rPr>
        <w:t>鸿</w:t>
      </w:r>
      <w:proofErr w:type="gramEnd"/>
      <w:r>
        <w:rPr>
          <w:rFonts w:asciiTheme="majorEastAsia" w:eastAsiaTheme="majorEastAsia" w:hAnsiTheme="majorEastAsia" w:cstheme="majorEastAsia" w:hint="eastAsia"/>
          <w:sz w:val="28"/>
          <w:szCs w:val="28"/>
        </w:rPr>
        <w:t>洋药业公司、呼伦贝尔驰宏矿业有限公司、呼伦贝尔新康医药有限公司、内蒙古华德牧草机械有限公司、呼伦贝尔合适佳食品有限公司、呼伦贝尔亿购电子商务有限公司”等大型企业，还有多家企业正在进行院企合作的准备工作。现阶段我院已经与部分合作企业进行了项目合作，发挥学院在人才</w:t>
      </w:r>
      <w:r>
        <w:rPr>
          <w:rFonts w:asciiTheme="majorEastAsia" w:eastAsiaTheme="majorEastAsia" w:hAnsiTheme="majorEastAsia" w:cstheme="majorEastAsia"/>
          <w:sz w:val="28"/>
          <w:szCs w:val="28"/>
        </w:rPr>
        <w:t>培养、培训</w:t>
      </w:r>
      <w:r>
        <w:rPr>
          <w:rFonts w:asciiTheme="majorEastAsia" w:eastAsiaTheme="majorEastAsia" w:hAnsiTheme="majorEastAsia" w:cstheme="majorEastAsia" w:hint="eastAsia"/>
          <w:sz w:val="28"/>
          <w:szCs w:val="28"/>
        </w:rPr>
        <w:t>鉴定</w:t>
      </w:r>
      <w:r>
        <w:rPr>
          <w:rFonts w:asciiTheme="majorEastAsia" w:eastAsiaTheme="majorEastAsia" w:hAnsiTheme="majorEastAsia" w:cstheme="majorEastAsia" w:hint="eastAsia"/>
          <w:sz w:val="28"/>
          <w:szCs w:val="28"/>
        </w:rPr>
        <w:t>等方面</w:t>
      </w:r>
      <w:r>
        <w:rPr>
          <w:rFonts w:asciiTheme="majorEastAsia" w:eastAsiaTheme="majorEastAsia" w:hAnsiTheme="majorEastAsia" w:cstheme="majorEastAsia"/>
          <w:sz w:val="28"/>
          <w:szCs w:val="28"/>
        </w:rPr>
        <w:t>的</w:t>
      </w:r>
      <w:r>
        <w:rPr>
          <w:rFonts w:asciiTheme="majorEastAsia" w:eastAsiaTheme="majorEastAsia" w:hAnsiTheme="majorEastAsia" w:cstheme="majorEastAsia" w:hint="eastAsia"/>
          <w:sz w:val="28"/>
          <w:szCs w:val="28"/>
        </w:rPr>
        <w:t>优势，为企业进行相关技术</w:t>
      </w:r>
      <w:r>
        <w:rPr>
          <w:rFonts w:asciiTheme="majorEastAsia" w:eastAsiaTheme="majorEastAsia" w:hAnsiTheme="majorEastAsia" w:cstheme="majorEastAsia"/>
          <w:sz w:val="28"/>
          <w:szCs w:val="28"/>
        </w:rPr>
        <w:t>咨询</w:t>
      </w:r>
      <w:r>
        <w:rPr>
          <w:rFonts w:asciiTheme="majorEastAsia" w:eastAsiaTheme="majorEastAsia" w:hAnsiTheme="majorEastAsia" w:cstheme="majorEastAsia" w:hint="eastAsia"/>
          <w:sz w:val="28"/>
          <w:szCs w:val="28"/>
        </w:rPr>
        <w:t>和培训，给企业的新项目实施提供了有力支持，</w:t>
      </w:r>
      <w:r>
        <w:rPr>
          <w:rFonts w:asciiTheme="majorEastAsia" w:eastAsiaTheme="majorEastAsia" w:hAnsiTheme="majorEastAsia" w:cstheme="majorEastAsia" w:hint="eastAsia"/>
          <w:color w:val="000000" w:themeColor="text1"/>
          <w:sz w:val="28"/>
          <w:szCs w:val="28"/>
        </w:rPr>
        <w:t>如进行了满洲里远东气体有限公司的专场招聘、全员岗位培训，对满洲里远东气体有限公司部分岗位进行了技能鉴定。本着“本土人才服务本土企</w:t>
      </w:r>
      <w:r>
        <w:rPr>
          <w:rFonts w:asciiTheme="majorEastAsia" w:eastAsiaTheme="majorEastAsia" w:hAnsiTheme="majorEastAsia" w:cstheme="majorEastAsia" w:hint="eastAsia"/>
          <w:color w:val="000000" w:themeColor="text1"/>
          <w:sz w:val="28"/>
          <w:szCs w:val="28"/>
        </w:rPr>
        <w:lastRenderedPageBreak/>
        <w:t>业”的宗旨，为我院的毕业生就业实习创造条件，同时也为经济技术开发区的人才储备提供保证，已经达到了预期效果，实现了“政、校、企”三方合作共赢。</w:t>
      </w:r>
    </w:p>
    <w:p w:rsidR="00E762A5" w:rsidRDefault="009C382F">
      <w:pPr>
        <w:ind w:firstLineChars="200" w:firstLine="560"/>
        <w:jc w:val="center"/>
        <w:rPr>
          <w:rFonts w:asciiTheme="majorEastAsia" w:eastAsiaTheme="majorEastAsia" w:hAnsiTheme="majorEastAsia" w:cstheme="majorEastAsia"/>
          <w:color w:val="FF0000"/>
          <w:sz w:val="28"/>
          <w:szCs w:val="28"/>
        </w:rPr>
      </w:pPr>
      <w:r>
        <w:rPr>
          <w:rFonts w:asciiTheme="majorEastAsia" w:eastAsiaTheme="majorEastAsia" w:hAnsiTheme="majorEastAsia" w:cstheme="majorEastAsia" w:hint="eastAsia"/>
          <w:noProof/>
          <w:sz w:val="28"/>
          <w:szCs w:val="28"/>
        </w:rPr>
        <w:drawing>
          <wp:inline distT="0" distB="0" distL="114300" distR="114300">
            <wp:extent cx="1676400" cy="1285875"/>
            <wp:effectExtent l="0" t="0" r="0" b="9525"/>
            <wp:docPr id="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pic:cNvPicPr>
                      <a:picLocks noChangeAspect="1"/>
                    </pic:cNvPicPr>
                  </pic:nvPicPr>
                  <pic:blipFill>
                    <a:blip r:embed="rId29"/>
                    <a:stretch>
                      <a:fillRect/>
                    </a:stretch>
                  </pic:blipFill>
                  <pic:spPr>
                    <a:xfrm>
                      <a:off x="0" y="0"/>
                      <a:ext cx="1676400" cy="1285875"/>
                    </a:xfrm>
                    <a:prstGeom prst="rect">
                      <a:avLst/>
                    </a:prstGeom>
                    <a:noFill/>
                    <a:ln w="9525">
                      <a:noFill/>
                    </a:ln>
                  </pic:spPr>
                </pic:pic>
              </a:graphicData>
            </a:graphic>
          </wp:inline>
        </w:drawing>
      </w:r>
      <w:r>
        <w:rPr>
          <w:rFonts w:asciiTheme="majorEastAsia" w:eastAsiaTheme="majorEastAsia" w:hAnsiTheme="majorEastAsia" w:cstheme="majorEastAsia" w:hint="eastAsia"/>
          <w:noProof/>
          <w:sz w:val="28"/>
          <w:szCs w:val="28"/>
        </w:rPr>
        <w:drawing>
          <wp:inline distT="0" distB="0" distL="114300" distR="114300">
            <wp:extent cx="1628140" cy="1294765"/>
            <wp:effectExtent l="0" t="0" r="10160" b="635"/>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30"/>
                    <a:stretch>
                      <a:fillRect/>
                    </a:stretch>
                  </pic:blipFill>
                  <pic:spPr>
                    <a:xfrm>
                      <a:off x="0" y="0"/>
                      <a:ext cx="1628140" cy="1294765"/>
                    </a:xfrm>
                    <a:prstGeom prst="rect">
                      <a:avLst/>
                    </a:prstGeom>
                    <a:noFill/>
                    <a:ln w="9525">
                      <a:noFill/>
                    </a:ln>
                  </pic:spPr>
                </pic:pic>
              </a:graphicData>
            </a:graphic>
          </wp:inline>
        </w:drawing>
      </w:r>
    </w:p>
    <w:p w:rsidR="00E762A5" w:rsidRDefault="009C382F">
      <w:pPr>
        <w:jc w:val="center"/>
        <w:rPr>
          <w:rFonts w:asciiTheme="majorEastAsia" w:eastAsiaTheme="majorEastAsia" w:hAnsiTheme="majorEastAsia" w:cstheme="majorEastAsia"/>
          <w:szCs w:val="21"/>
        </w:rPr>
      </w:pPr>
      <w:r>
        <w:rPr>
          <w:rFonts w:asciiTheme="majorEastAsia" w:eastAsiaTheme="majorEastAsia" w:hAnsiTheme="majorEastAsia" w:cstheme="majorEastAsia" w:hint="eastAsia"/>
          <w:color w:val="000000" w:themeColor="text1"/>
          <w:szCs w:val="21"/>
        </w:rPr>
        <w:t>满洲里远东气体有限公司专场招聘会</w:t>
      </w:r>
    </w:p>
    <w:p w:rsidR="00E762A5" w:rsidRDefault="009C382F">
      <w:pP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（五）依托现代信息</w:t>
      </w:r>
      <w:r>
        <w:rPr>
          <w:rFonts w:asciiTheme="majorEastAsia" w:eastAsiaTheme="majorEastAsia" w:hAnsiTheme="majorEastAsia" w:cstheme="majorEastAsia"/>
          <w:sz w:val="28"/>
          <w:szCs w:val="28"/>
        </w:rPr>
        <w:t>技术</w:t>
      </w:r>
      <w:r>
        <w:rPr>
          <w:rFonts w:asciiTheme="majorEastAsia" w:eastAsiaTheme="majorEastAsia" w:hAnsiTheme="majorEastAsia" w:cstheme="majorEastAsia" w:hint="eastAsia"/>
          <w:sz w:val="28"/>
          <w:szCs w:val="28"/>
        </w:rPr>
        <w:t>，积极搭建平台，实现就业工作信息化</w:t>
      </w:r>
    </w:p>
    <w:p w:rsidR="00E762A5" w:rsidRDefault="009C382F">
      <w:pPr>
        <w:ind w:leftChars="200" w:left="420" w:firstLineChars="50" w:firstLine="140"/>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学院一直高度重视就业工作的信息化建设。长年投入大批专项资</w:t>
      </w:r>
    </w:p>
    <w:p w:rsidR="00E762A5" w:rsidRDefault="009C382F">
      <w:pP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金，其中，对招生就业处网站进行了改版，建立了较详细的信息服务网络，及时发布就业相关信息。通过呼伦贝尔职业技术学院就业网站、</w:t>
      </w:r>
      <w:proofErr w:type="gramStart"/>
      <w:r>
        <w:rPr>
          <w:rFonts w:asciiTheme="majorEastAsia" w:eastAsiaTheme="majorEastAsia" w:hAnsiTheme="majorEastAsia" w:cstheme="majorEastAsia" w:hint="eastAsia"/>
          <w:sz w:val="28"/>
          <w:szCs w:val="28"/>
        </w:rPr>
        <w:t>微信公众</w:t>
      </w:r>
      <w:proofErr w:type="gramEnd"/>
      <w:r>
        <w:rPr>
          <w:rFonts w:asciiTheme="majorEastAsia" w:eastAsiaTheme="majorEastAsia" w:hAnsiTheme="majorEastAsia" w:cstheme="majorEastAsia" w:hint="eastAsia"/>
          <w:sz w:val="28"/>
          <w:szCs w:val="28"/>
        </w:rPr>
        <w:t>平台、就业工作</w:t>
      </w:r>
      <w:r>
        <w:rPr>
          <w:rFonts w:asciiTheme="majorEastAsia" w:eastAsiaTheme="majorEastAsia" w:hAnsiTheme="majorEastAsia" w:cstheme="majorEastAsia" w:hint="eastAsia"/>
          <w:sz w:val="28"/>
          <w:szCs w:val="28"/>
        </w:rPr>
        <w:t>QQ</w:t>
      </w:r>
      <w:r>
        <w:rPr>
          <w:rFonts w:asciiTheme="majorEastAsia" w:eastAsiaTheme="majorEastAsia" w:hAnsiTheme="majorEastAsia" w:cstheme="majorEastAsia" w:hint="eastAsia"/>
          <w:sz w:val="28"/>
          <w:szCs w:val="28"/>
        </w:rPr>
        <w:t>群、班级</w:t>
      </w:r>
      <w:r>
        <w:rPr>
          <w:rFonts w:asciiTheme="majorEastAsia" w:eastAsiaTheme="majorEastAsia" w:hAnsiTheme="majorEastAsia" w:cstheme="majorEastAsia" w:hint="eastAsia"/>
          <w:sz w:val="28"/>
          <w:szCs w:val="28"/>
        </w:rPr>
        <w:t>QQ</w:t>
      </w:r>
      <w:r>
        <w:rPr>
          <w:rFonts w:asciiTheme="majorEastAsia" w:eastAsiaTheme="majorEastAsia" w:hAnsiTheme="majorEastAsia" w:cstheme="majorEastAsia" w:hint="eastAsia"/>
          <w:sz w:val="28"/>
          <w:szCs w:val="28"/>
        </w:rPr>
        <w:t>群等现代信息传输手段，为</w:t>
      </w:r>
      <w:r>
        <w:rPr>
          <w:rFonts w:asciiTheme="majorEastAsia" w:eastAsiaTheme="majorEastAsia" w:hAnsiTheme="majorEastAsia" w:cstheme="majorEastAsia" w:hint="eastAsia"/>
          <w:sz w:val="28"/>
          <w:szCs w:val="28"/>
        </w:rPr>
        <w:t>2016</w:t>
      </w:r>
      <w:r>
        <w:rPr>
          <w:rFonts w:asciiTheme="majorEastAsia" w:eastAsiaTheme="majorEastAsia" w:hAnsiTheme="majorEastAsia" w:cstheme="majorEastAsia" w:hint="eastAsia"/>
          <w:sz w:val="28"/>
          <w:szCs w:val="28"/>
        </w:rPr>
        <w:t>届毕业生及时提供了就业岗位，通过严格审核，确保信息的真实性，为毕业生提供了信息支撑。同时，建立了学院、系部、班级三级信息传输系统。</w:t>
      </w:r>
    </w:p>
    <w:p w:rsidR="00E762A5" w:rsidRDefault="009C382F">
      <w:pP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 xml:space="preserve">   </w:t>
      </w:r>
      <w:r>
        <w:rPr>
          <w:rFonts w:asciiTheme="majorEastAsia" w:eastAsiaTheme="majorEastAsia" w:hAnsiTheme="majorEastAsia" w:cstheme="majorEastAsia" w:hint="eastAsia"/>
          <w:sz w:val="28"/>
          <w:szCs w:val="28"/>
        </w:rPr>
        <w:t>（六）创办职教集团，推行合作办学、合作就业新模式</w:t>
      </w:r>
    </w:p>
    <w:p w:rsidR="00E762A5" w:rsidRDefault="009C382F">
      <w:pPr>
        <w:ind w:firstLineChars="200" w:firstLine="560"/>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根据市政府部署安排，由我院牵头组建呼伦贝尔岭西职业教育集团，岭西职教集团的成立真正把政府、企业和院校三者有机结合成为一个整体。目前，</w:t>
      </w:r>
      <w:r>
        <w:rPr>
          <w:rFonts w:asciiTheme="majorEastAsia" w:eastAsiaTheme="majorEastAsia" w:hAnsiTheme="majorEastAsia" w:cstheme="majorEastAsia" w:hint="eastAsia"/>
          <w:sz w:val="28"/>
          <w:szCs w:val="28"/>
        </w:rPr>
        <w:t>已有</w:t>
      </w:r>
      <w:r>
        <w:rPr>
          <w:rFonts w:asciiTheme="majorEastAsia" w:eastAsiaTheme="majorEastAsia" w:hAnsiTheme="majorEastAsia" w:cstheme="majorEastAsia" w:hint="eastAsia"/>
          <w:sz w:val="28"/>
          <w:szCs w:val="28"/>
        </w:rPr>
        <w:t>10</w:t>
      </w:r>
      <w:r>
        <w:rPr>
          <w:rFonts w:asciiTheme="majorEastAsia" w:eastAsiaTheme="majorEastAsia" w:hAnsiTheme="majorEastAsia" w:cstheme="majorEastAsia" w:hint="eastAsia"/>
          <w:sz w:val="28"/>
          <w:szCs w:val="28"/>
        </w:rPr>
        <w:t>家职业院校和</w:t>
      </w:r>
      <w:r>
        <w:rPr>
          <w:rFonts w:asciiTheme="majorEastAsia" w:eastAsiaTheme="majorEastAsia" w:hAnsiTheme="majorEastAsia" w:cstheme="majorEastAsia" w:hint="eastAsia"/>
          <w:sz w:val="28"/>
          <w:szCs w:val="28"/>
        </w:rPr>
        <w:t>25</w:t>
      </w:r>
      <w:r>
        <w:rPr>
          <w:rFonts w:asciiTheme="majorEastAsia" w:eastAsiaTheme="majorEastAsia" w:hAnsiTheme="majorEastAsia" w:cstheme="majorEastAsia" w:hint="eastAsia"/>
          <w:sz w:val="28"/>
          <w:szCs w:val="28"/>
        </w:rPr>
        <w:t>家企业加入岭西职教集团，发挥了信息互通、资源共享、合作培养的重要作用，畅通了就业渠道，促进</w:t>
      </w:r>
      <w:r>
        <w:rPr>
          <w:rFonts w:asciiTheme="majorEastAsia" w:eastAsiaTheme="majorEastAsia" w:hAnsiTheme="majorEastAsia" w:cstheme="majorEastAsia"/>
          <w:sz w:val="28"/>
          <w:szCs w:val="28"/>
        </w:rPr>
        <w:t>了校企共同发展</w:t>
      </w:r>
      <w:r>
        <w:rPr>
          <w:rFonts w:asciiTheme="majorEastAsia" w:eastAsiaTheme="majorEastAsia" w:hAnsiTheme="majorEastAsia" w:cstheme="majorEastAsia" w:hint="eastAsia"/>
          <w:sz w:val="28"/>
          <w:szCs w:val="28"/>
        </w:rPr>
        <w:t>。</w:t>
      </w:r>
    </w:p>
    <w:p w:rsidR="00E762A5" w:rsidRDefault="009C382F">
      <w:pPr>
        <w:ind w:leftChars="200" w:left="420"/>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 xml:space="preserve"> </w:t>
      </w:r>
      <w:r>
        <w:rPr>
          <w:rFonts w:asciiTheme="majorEastAsia" w:eastAsiaTheme="majorEastAsia" w:hAnsiTheme="majorEastAsia" w:cstheme="majorEastAsia" w:hint="eastAsia"/>
          <w:sz w:val="28"/>
          <w:szCs w:val="28"/>
        </w:rPr>
        <w:t>三、采取多种措施，促进就业，不断提高就业质量</w:t>
      </w:r>
    </w:p>
    <w:p w:rsidR="00E762A5" w:rsidRDefault="009C382F">
      <w:pP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lastRenderedPageBreak/>
        <w:t xml:space="preserve">   </w:t>
      </w:r>
      <w:r>
        <w:rPr>
          <w:rFonts w:asciiTheme="majorEastAsia" w:eastAsiaTheme="majorEastAsia" w:hAnsiTheme="majorEastAsia" w:cstheme="majorEastAsia" w:hint="eastAsia"/>
          <w:sz w:val="28"/>
          <w:szCs w:val="28"/>
        </w:rPr>
        <w:t>（一）广泛收集就业信息，召开各类型招聘活动</w:t>
      </w:r>
    </w:p>
    <w:p w:rsidR="00E762A5" w:rsidRDefault="009C382F">
      <w:pPr>
        <w:ind w:firstLine="480"/>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 xml:space="preserve"> </w:t>
      </w:r>
      <w:r>
        <w:rPr>
          <w:rFonts w:asciiTheme="majorEastAsia" w:eastAsiaTheme="majorEastAsia" w:hAnsiTheme="majorEastAsia" w:cstheme="majorEastAsia" w:hint="eastAsia"/>
          <w:sz w:val="28"/>
          <w:szCs w:val="28"/>
        </w:rPr>
        <w:t>招生就业</w:t>
      </w:r>
      <w:proofErr w:type="gramStart"/>
      <w:r>
        <w:rPr>
          <w:rFonts w:asciiTheme="majorEastAsia" w:eastAsiaTheme="majorEastAsia" w:hAnsiTheme="majorEastAsia" w:cstheme="majorEastAsia" w:hint="eastAsia"/>
          <w:sz w:val="28"/>
          <w:szCs w:val="28"/>
        </w:rPr>
        <w:t>处每年</w:t>
      </w:r>
      <w:proofErr w:type="gramEnd"/>
      <w:r>
        <w:rPr>
          <w:rFonts w:asciiTheme="majorEastAsia" w:eastAsiaTheme="majorEastAsia" w:hAnsiTheme="majorEastAsia" w:cstheme="majorEastAsia" w:hint="eastAsia"/>
          <w:sz w:val="28"/>
          <w:szCs w:val="28"/>
        </w:rPr>
        <w:t>都组织召开应届毕业生双选洽谈会，同时充分利用学校就业招聘大厅举办中小型招聘会。各系部也分别举办专业特色鲜明的专场招聘会。多年来，招生就业处和各学系采取“走出去、请进来”的办式，积极主动联系用人单位，加强就业渠道的拓展和就业信息的收集，保证就业信息真实、有效的前提下，</w:t>
      </w:r>
      <w:r>
        <w:rPr>
          <w:rFonts w:asciiTheme="majorEastAsia" w:eastAsiaTheme="majorEastAsia" w:hAnsiTheme="majorEastAsia" w:cstheme="majorEastAsia" w:hint="eastAsia"/>
          <w:sz w:val="28"/>
          <w:szCs w:val="28"/>
        </w:rPr>
        <w:t>不断加强校园就业市场建设。招生就业</w:t>
      </w:r>
      <w:proofErr w:type="gramStart"/>
      <w:r>
        <w:rPr>
          <w:rFonts w:asciiTheme="majorEastAsia" w:eastAsiaTheme="majorEastAsia" w:hAnsiTheme="majorEastAsia" w:cstheme="majorEastAsia" w:hint="eastAsia"/>
          <w:sz w:val="28"/>
          <w:szCs w:val="28"/>
        </w:rPr>
        <w:t>处每年</w:t>
      </w:r>
      <w:proofErr w:type="gramEnd"/>
      <w:r>
        <w:rPr>
          <w:rFonts w:asciiTheme="majorEastAsia" w:eastAsiaTheme="majorEastAsia" w:hAnsiTheme="majorEastAsia" w:cstheme="majorEastAsia" w:hint="eastAsia"/>
          <w:sz w:val="28"/>
          <w:szCs w:val="28"/>
        </w:rPr>
        <w:t>都制作编印“应届毕业生推荐表”“招生简章”等，供用人单位参考，使用人单位对学院各系专业设置、专业介绍、专业特色等方面有较全面的了解。现在，学院依托招聘大厅这块主阵地，已经建立起完善和稳定的校园就业市场。</w:t>
      </w:r>
    </w:p>
    <w:p w:rsidR="00E762A5" w:rsidRDefault="009C382F">
      <w:pPr>
        <w:rPr>
          <w:rFonts w:asciiTheme="majorEastAsia" w:eastAsiaTheme="majorEastAsia" w:hAnsiTheme="majorEastAsia" w:cstheme="majorEastAsia"/>
          <w:color w:val="000000" w:themeColor="text1"/>
          <w:sz w:val="28"/>
          <w:szCs w:val="28"/>
        </w:rPr>
      </w:pPr>
      <w:r>
        <w:rPr>
          <w:rFonts w:asciiTheme="majorEastAsia" w:eastAsiaTheme="majorEastAsia" w:hAnsiTheme="majorEastAsia" w:cstheme="majorEastAsia" w:hint="eastAsia"/>
          <w:color w:val="5B9BD5" w:themeColor="accent1"/>
          <w:sz w:val="28"/>
          <w:szCs w:val="28"/>
        </w:rPr>
        <w:t xml:space="preserve">    </w:t>
      </w:r>
      <w:r>
        <w:rPr>
          <w:rFonts w:asciiTheme="majorEastAsia" w:eastAsiaTheme="majorEastAsia" w:hAnsiTheme="majorEastAsia" w:cstheme="majorEastAsia" w:hint="eastAsia"/>
          <w:color w:val="000000" w:themeColor="text1"/>
          <w:sz w:val="28"/>
          <w:szCs w:val="28"/>
        </w:rPr>
        <w:t>为方便学生就业，积极组织有关企业进院招聘，以节省学生求职成本。如举办了海拉尔百府悦酒店、国药控股国大药房、同致药店、大地保险、阿荣旗牧人寨生态旅游区、呼伦贝尔兴辉节能房屋制造有限公司、艾丽文化传媒有限公司、呼伦贝尔市盛唐建筑材料有限公司、中金</w:t>
      </w:r>
      <w:proofErr w:type="gramStart"/>
      <w:r>
        <w:rPr>
          <w:rFonts w:asciiTheme="majorEastAsia" w:eastAsiaTheme="majorEastAsia" w:hAnsiTheme="majorEastAsia" w:cstheme="majorEastAsia" w:hint="eastAsia"/>
          <w:color w:val="000000" w:themeColor="text1"/>
          <w:sz w:val="28"/>
          <w:szCs w:val="28"/>
        </w:rPr>
        <w:t>亿信财富</w:t>
      </w:r>
      <w:proofErr w:type="gramEnd"/>
      <w:r>
        <w:rPr>
          <w:rFonts w:asciiTheme="majorEastAsia" w:eastAsiaTheme="majorEastAsia" w:hAnsiTheme="majorEastAsia" w:cstheme="majorEastAsia" w:hint="eastAsia"/>
          <w:color w:val="000000" w:themeColor="text1"/>
          <w:sz w:val="28"/>
          <w:szCs w:val="28"/>
        </w:rPr>
        <w:t>投资管理（</w:t>
      </w:r>
      <w:r>
        <w:rPr>
          <w:rFonts w:asciiTheme="majorEastAsia" w:eastAsiaTheme="majorEastAsia" w:hAnsiTheme="majorEastAsia" w:cstheme="majorEastAsia" w:hint="eastAsia"/>
          <w:color w:val="000000" w:themeColor="text1"/>
          <w:sz w:val="28"/>
          <w:szCs w:val="28"/>
        </w:rPr>
        <w:t>北京）有限公司海拉尔分公司、满洲里远东气体有限公司、内蒙古晨宏力新材料有限责任公司等共计</w:t>
      </w:r>
      <w:r>
        <w:rPr>
          <w:rFonts w:asciiTheme="majorEastAsia" w:eastAsiaTheme="majorEastAsia" w:hAnsiTheme="majorEastAsia" w:cstheme="majorEastAsia" w:hint="eastAsia"/>
          <w:color w:val="000000" w:themeColor="text1"/>
          <w:sz w:val="28"/>
          <w:szCs w:val="28"/>
        </w:rPr>
        <w:t>28</w:t>
      </w:r>
      <w:r>
        <w:rPr>
          <w:rFonts w:asciiTheme="majorEastAsia" w:eastAsiaTheme="majorEastAsia" w:hAnsiTheme="majorEastAsia" w:cstheme="majorEastAsia" w:hint="eastAsia"/>
          <w:color w:val="000000" w:themeColor="text1"/>
          <w:sz w:val="28"/>
          <w:szCs w:val="28"/>
        </w:rPr>
        <w:t>场校园专场招聘活动。提供岗位</w:t>
      </w:r>
      <w:r>
        <w:rPr>
          <w:rFonts w:asciiTheme="majorEastAsia" w:eastAsiaTheme="majorEastAsia" w:hAnsiTheme="majorEastAsia" w:cstheme="majorEastAsia" w:hint="eastAsia"/>
          <w:color w:val="000000" w:themeColor="text1"/>
          <w:sz w:val="28"/>
          <w:szCs w:val="28"/>
        </w:rPr>
        <w:t>400</w:t>
      </w:r>
      <w:r>
        <w:rPr>
          <w:rFonts w:asciiTheme="majorEastAsia" w:eastAsiaTheme="majorEastAsia" w:hAnsiTheme="majorEastAsia" w:cstheme="majorEastAsia" w:hint="eastAsia"/>
          <w:color w:val="000000" w:themeColor="text1"/>
          <w:sz w:val="28"/>
          <w:szCs w:val="28"/>
        </w:rPr>
        <w:t>余个，达成就业意向</w:t>
      </w:r>
      <w:r>
        <w:rPr>
          <w:rFonts w:asciiTheme="majorEastAsia" w:eastAsiaTheme="majorEastAsia" w:hAnsiTheme="majorEastAsia" w:cstheme="majorEastAsia" w:hint="eastAsia"/>
          <w:color w:val="000000" w:themeColor="text1"/>
          <w:sz w:val="28"/>
          <w:szCs w:val="28"/>
        </w:rPr>
        <w:t>198</w:t>
      </w:r>
      <w:r>
        <w:rPr>
          <w:rFonts w:asciiTheme="majorEastAsia" w:eastAsiaTheme="majorEastAsia" w:hAnsiTheme="majorEastAsia" w:cstheme="majorEastAsia" w:hint="eastAsia"/>
          <w:color w:val="000000" w:themeColor="text1"/>
          <w:sz w:val="28"/>
          <w:szCs w:val="28"/>
        </w:rPr>
        <w:t>人。这种组织专场招聘会的形式已经逐渐成为常态化招聘方式。</w:t>
      </w:r>
    </w:p>
    <w:p w:rsidR="00E762A5" w:rsidRDefault="009C382F">
      <w:pPr>
        <w:ind w:firstLine="560"/>
        <w:rPr>
          <w:rFonts w:asciiTheme="majorEastAsia" w:eastAsiaTheme="majorEastAsia" w:hAnsiTheme="majorEastAsia" w:cstheme="majorEastAsia"/>
          <w:sz w:val="28"/>
          <w:szCs w:val="28"/>
        </w:rPr>
      </w:pPr>
      <w:r>
        <w:rPr>
          <w:rFonts w:asciiTheme="majorEastAsia" w:eastAsiaTheme="majorEastAsia" w:hAnsiTheme="majorEastAsia" w:cstheme="majorEastAsia" w:hint="eastAsia"/>
          <w:color w:val="000000" w:themeColor="text1"/>
          <w:sz w:val="28"/>
          <w:szCs w:val="28"/>
        </w:rPr>
        <w:t>今年</w:t>
      </w:r>
      <w:r>
        <w:rPr>
          <w:rFonts w:asciiTheme="majorEastAsia" w:eastAsiaTheme="majorEastAsia" w:hAnsiTheme="majorEastAsia" w:cstheme="majorEastAsia" w:hint="eastAsia"/>
          <w:color w:val="000000" w:themeColor="text1"/>
          <w:sz w:val="28"/>
          <w:szCs w:val="28"/>
        </w:rPr>
        <w:t>3</w:t>
      </w:r>
      <w:r>
        <w:rPr>
          <w:rFonts w:asciiTheme="majorEastAsia" w:eastAsiaTheme="majorEastAsia" w:hAnsiTheme="majorEastAsia" w:cstheme="majorEastAsia" w:hint="eastAsia"/>
          <w:color w:val="000000" w:themeColor="text1"/>
          <w:sz w:val="28"/>
          <w:szCs w:val="28"/>
        </w:rPr>
        <w:t>月</w:t>
      </w:r>
      <w:r>
        <w:rPr>
          <w:rFonts w:asciiTheme="majorEastAsia" w:eastAsiaTheme="majorEastAsia" w:hAnsiTheme="majorEastAsia" w:cstheme="majorEastAsia" w:hint="eastAsia"/>
          <w:color w:val="000000" w:themeColor="text1"/>
          <w:sz w:val="28"/>
          <w:szCs w:val="28"/>
        </w:rPr>
        <w:t>19</w:t>
      </w:r>
      <w:r>
        <w:rPr>
          <w:rFonts w:asciiTheme="majorEastAsia" w:eastAsiaTheme="majorEastAsia" w:hAnsiTheme="majorEastAsia" w:cstheme="majorEastAsia" w:hint="eastAsia"/>
          <w:color w:val="000000" w:themeColor="text1"/>
          <w:sz w:val="28"/>
          <w:szCs w:val="28"/>
        </w:rPr>
        <w:t>、</w:t>
      </w:r>
      <w:r>
        <w:rPr>
          <w:rFonts w:asciiTheme="majorEastAsia" w:eastAsiaTheme="majorEastAsia" w:hAnsiTheme="majorEastAsia" w:cstheme="majorEastAsia" w:hint="eastAsia"/>
          <w:color w:val="000000" w:themeColor="text1"/>
          <w:sz w:val="28"/>
          <w:szCs w:val="28"/>
        </w:rPr>
        <w:t>20</w:t>
      </w:r>
      <w:r>
        <w:rPr>
          <w:rFonts w:asciiTheme="majorEastAsia" w:eastAsiaTheme="majorEastAsia" w:hAnsiTheme="majorEastAsia" w:cstheme="majorEastAsia" w:hint="eastAsia"/>
          <w:color w:val="000000" w:themeColor="text1"/>
          <w:sz w:val="28"/>
          <w:szCs w:val="28"/>
        </w:rPr>
        <w:t>日，</w:t>
      </w:r>
      <w:r>
        <w:rPr>
          <w:rFonts w:asciiTheme="majorEastAsia" w:eastAsiaTheme="majorEastAsia" w:hAnsiTheme="majorEastAsia" w:cstheme="majorEastAsia" w:hint="eastAsia"/>
          <w:color w:val="000000" w:themeColor="text1"/>
          <w:sz w:val="28"/>
          <w:szCs w:val="28"/>
        </w:rPr>
        <w:t>2016</w:t>
      </w:r>
      <w:r>
        <w:rPr>
          <w:rFonts w:asciiTheme="majorEastAsia" w:eastAsiaTheme="majorEastAsia" w:hAnsiTheme="majorEastAsia" w:cstheme="majorEastAsia" w:hint="eastAsia"/>
          <w:color w:val="000000" w:themeColor="text1"/>
          <w:sz w:val="28"/>
          <w:szCs w:val="28"/>
        </w:rPr>
        <w:t>年全区高校毕业生就业洽谈会暨春季</w:t>
      </w:r>
      <w:r>
        <w:rPr>
          <w:rFonts w:asciiTheme="majorEastAsia" w:eastAsiaTheme="majorEastAsia" w:hAnsiTheme="majorEastAsia" w:cstheme="majorEastAsia" w:hint="eastAsia"/>
          <w:sz w:val="28"/>
          <w:szCs w:val="28"/>
        </w:rPr>
        <w:t>人才</w:t>
      </w:r>
      <w:proofErr w:type="gramStart"/>
      <w:r>
        <w:rPr>
          <w:rFonts w:asciiTheme="majorEastAsia" w:eastAsiaTheme="majorEastAsia" w:hAnsiTheme="majorEastAsia" w:cstheme="majorEastAsia" w:hint="eastAsia"/>
          <w:sz w:val="28"/>
          <w:szCs w:val="28"/>
        </w:rPr>
        <w:t>云服务</w:t>
      </w:r>
      <w:proofErr w:type="gramEnd"/>
      <w:r>
        <w:rPr>
          <w:rFonts w:asciiTheme="majorEastAsia" w:eastAsiaTheme="majorEastAsia" w:hAnsiTheme="majorEastAsia" w:cstheme="majorEastAsia" w:hint="eastAsia"/>
          <w:sz w:val="28"/>
          <w:szCs w:val="28"/>
        </w:rPr>
        <w:t>交流大会呼伦贝尔分会场在呼伦贝尔市</w:t>
      </w:r>
      <w:proofErr w:type="gramStart"/>
      <w:r>
        <w:rPr>
          <w:rFonts w:asciiTheme="majorEastAsia" w:eastAsiaTheme="majorEastAsia" w:hAnsiTheme="majorEastAsia" w:cstheme="majorEastAsia" w:hint="eastAsia"/>
          <w:sz w:val="28"/>
          <w:szCs w:val="28"/>
        </w:rPr>
        <w:t>人社局民生</w:t>
      </w:r>
      <w:proofErr w:type="gramEnd"/>
      <w:r>
        <w:rPr>
          <w:rFonts w:asciiTheme="majorEastAsia" w:eastAsiaTheme="majorEastAsia" w:hAnsiTheme="majorEastAsia" w:cstheme="majorEastAsia" w:hint="eastAsia"/>
          <w:sz w:val="28"/>
          <w:szCs w:val="28"/>
        </w:rPr>
        <w:t>大厦举行，用人单位</w:t>
      </w:r>
      <w:r>
        <w:rPr>
          <w:rFonts w:asciiTheme="majorEastAsia" w:eastAsiaTheme="majorEastAsia" w:hAnsiTheme="majorEastAsia" w:cstheme="majorEastAsia" w:hint="eastAsia"/>
          <w:sz w:val="28"/>
          <w:szCs w:val="28"/>
        </w:rPr>
        <w:t>73</w:t>
      </w:r>
      <w:r>
        <w:rPr>
          <w:rFonts w:asciiTheme="majorEastAsia" w:eastAsiaTheme="majorEastAsia" w:hAnsiTheme="majorEastAsia" w:cstheme="majorEastAsia" w:hint="eastAsia"/>
          <w:sz w:val="28"/>
          <w:szCs w:val="28"/>
        </w:rPr>
        <w:t>家，提供就业岗位</w:t>
      </w:r>
      <w:r>
        <w:rPr>
          <w:rFonts w:asciiTheme="majorEastAsia" w:eastAsiaTheme="majorEastAsia" w:hAnsiTheme="majorEastAsia" w:cstheme="majorEastAsia" w:hint="eastAsia"/>
          <w:sz w:val="28"/>
          <w:szCs w:val="28"/>
        </w:rPr>
        <w:t>1546</w:t>
      </w:r>
      <w:r>
        <w:rPr>
          <w:rFonts w:asciiTheme="majorEastAsia" w:eastAsiaTheme="majorEastAsia" w:hAnsiTheme="majorEastAsia" w:cstheme="majorEastAsia" w:hint="eastAsia"/>
          <w:sz w:val="28"/>
          <w:szCs w:val="28"/>
        </w:rPr>
        <w:t>个。我院有</w:t>
      </w:r>
      <w:r>
        <w:rPr>
          <w:rFonts w:asciiTheme="majorEastAsia" w:eastAsiaTheme="majorEastAsia" w:hAnsiTheme="majorEastAsia" w:cstheme="majorEastAsia" w:hint="eastAsia"/>
          <w:sz w:val="28"/>
          <w:szCs w:val="28"/>
        </w:rPr>
        <w:t>254</w:t>
      </w:r>
      <w:r>
        <w:rPr>
          <w:rFonts w:asciiTheme="majorEastAsia" w:eastAsiaTheme="majorEastAsia" w:hAnsiTheme="majorEastAsia" w:cstheme="majorEastAsia" w:hint="eastAsia"/>
          <w:sz w:val="28"/>
          <w:szCs w:val="28"/>
        </w:rPr>
        <w:t>名学生参加了此次招聘会，达成就业意向</w:t>
      </w:r>
      <w:r>
        <w:rPr>
          <w:rFonts w:asciiTheme="majorEastAsia" w:eastAsiaTheme="majorEastAsia" w:hAnsiTheme="majorEastAsia" w:cstheme="majorEastAsia" w:hint="eastAsia"/>
          <w:sz w:val="28"/>
          <w:szCs w:val="28"/>
        </w:rPr>
        <w:t>56</w:t>
      </w:r>
      <w:r>
        <w:rPr>
          <w:rFonts w:asciiTheme="majorEastAsia" w:eastAsiaTheme="majorEastAsia" w:hAnsiTheme="majorEastAsia" w:cstheme="majorEastAsia" w:hint="eastAsia"/>
          <w:sz w:val="28"/>
          <w:szCs w:val="28"/>
        </w:rPr>
        <w:t>人。</w:t>
      </w:r>
      <w:r>
        <w:rPr>
          <w:rFonts w:asciiTheme="majorEastAsia" w:eastAsiaTheme="majorEastAsia" w:hAnsiTheme="majorEastAsia" w:cstheme="majorEastAsia" w:hint="eastAsia"/>
          <w:sz w:val="28"/>
          <w:szCs w:val="28"/>
        </w:rPr>
        <w:t>11</w:t>
      </w:r>
      <w:r>
        <w:rPr>
          <w:rFonts w:asciiTheme="majorEastAsia" w:eastAsiaTheme="majorEastAsia" w:hAnsiTheme="majorEastAsia" w:cstheme="majorEastAsia" w:hint="eastAsia"/>
          <w:sz w:val="28"/>
          <w:szCs w:val="28"/>
        </w:rPr>
        <w:t>月</w:t>
      </w:r>
      <w:r>
        <w:rPr>
          <w:rFonts w:asciiTheme="majorEastAsia" w:eastAsiaTheme="majorEastAsia" w:hAnsiTheme="majorEastAsia" w:cstheme="majorEastAsia" w:hint="eastAsia"/>
          <w:sz w:val="28"/>
          <w:szCs w:val="28"/>
        </w:rPr>
        <w:t>20</w:t>
      </w:r>
      <w:r>
        <w:rPr>
          <w:rFonts w:asciiTheme="majorEastAsia" w:eastAsiaTheme="majorEastAsia" w:hAnsiTheme="majorEastAsia" w:cstheme="majorEastAsia" w:hint="eastAsia"/>
          <w:sz w:val="28"/>
          <w:szCs w:val="28"/>
        </w:rPr>
        <w:t>日，我院联合呼伦</w:t>
      </w:r>
      <w:r>
        <w:rPr>
          <w:rFonts w:asciiTheme="majorEastAsia" w:eastAsiaTheme="majorEastAsia" w:hAnsiTheme="majorEastAsia" w:cstheme="majorEastAsia" w:hint="eastAsia"/>
          <w:sz w:val="28"/>
          <w:szCs w:val="28"/>
        </w:rPr>
        <w:lastRenderedPageBreak/>
        <w:t>贝尔学院以及呼伦贝尔</w:t>
      </w:r>
      <w:proofErr w:type="gramStart"/>
      <w:r>
        <w:rPr>
          <w:rFonts w:asciiTheme="majorEastAsia" w:eastAsiaTheme="majorEastAsia" w:hAnsiTheme="majorEastAsia" w:cstheme="majorEastAsia" w:hint="eastAsia"/>
          <w:sz w:val="28"/>
          <w:szCs w:val="28"/>
        </w:rPr>
        <w:t>人社局</w:t>
      </w:r>
      <w:proofErr w:type="gramEnd"/>
      <w:r>
        <w:rPr>
          <w:rFonts w:asciiTheme="majorEastAsia" w:eastAsiaTheme="majorEastAsia" w:hAnsiTheme="majorEastAsia" w:cstheme="majorEastAsia" w:hint="eastAsia"/>
          <w:sz w:val="28"/>
          <w:szCs w:val="28"/>
        </w:rPr>
        <w:t>共同举办了</w:t>
      </w:r>
      <w:r>
        <w:rPr>
          <w:rFonts w:asciiTheme="majorEastAsia" w:eastAsiaTheme="majorEastAsia" w:hAnsiTheme="majorEastAsia" w:cstheme="majorEastAsia" w:hint="eastAsia"/>
          <w:sz w:val="28"/>
          <w:szCs w:val="28"/>
        </w:rPr>
        <w:t>2017</w:t>
      </w:r>
      <w:r>
        <w:rPr>
          <w:rFonts w:asciiTheme="majorEastAsia" w:eastAsiaTheme="majorEastAsia" w:hAnsiTheme="majorEastAsia" w:cstheme="majorEastAsia" w:hint="eastAsia"/>
          <w:sz w:val="28"/>
          <w:szCs w:val="28"/>
        </w:rPr>
        <w:t>届毕业生就业</w:t>
      </w:r>
      <w:r>
        <w:rPr>
          <w:rFonts w:asciiTheme="majorEastAsia" w:eastAsiaTheme="majorEastAsia" w:hAnsiTheme="majorEastAsia" w:cstheme="majorEastAsia" w:hint="eastAsia"/>
          <w:sz w:val="28"/>
          <w:szCs w:val="28"/>
        </w:rPr>
        <w:t>招聘会。用人单位</w:t>
      </w:r>
      <w:r>
        <w:rPr>
          <w:rFonts w:asciiTheme="majorEastAsia" w:eastAsiaTheme="majorEastAsia" w:hAnsiTheme="majorEastAsia" w:cstheme="majorEastAsia" w:hint="eastAsia"/>
          <w:sz w:val="28"/>
          <w:szCs w:val="28"/>
        </w:rPr>
        <w:t>54</w:t>
      </w:r>
      <w:r>
        <w:rPr>
          <w:rFonts w:asciiTheme="majorEastAsia" w:eastAsiaTheme="majorEastAsia" w:hAnsiTheme="majorEastAsia" w:cstheme="majorEastAsia" w:hint="eastAsia"/>
          <w:sz w:val="28"/>
          <w:szCs w:val="28"/>
        </w:rPr>
        <w:t>家，就业岗位</w:t>
      </w:r>
      <w:r>
        <w:rPr>
          <w:rFonts w:asciiTheme="majorEastAsia" w:eastAsiaTheme="majorEastAsia" w:hAnsiTheme="majorEastAsia" w:cstheme="majorEastAsia" w:hint="eastAsia"/>
          <w:sz w:val="28"/>
          <w:szCs w:val="28"/>
        </w:rPr>
        <w:t>904</w:t>
      </w:r>
      <w:r>
        <w:rPr>
          <w:rFonts w:asciiTheme="majorEastAsia" w:eastAsiaTheme="majorEastAsia" w:hAnsiTheme="majorEastAsia" w:cstheme="majorEastAsia" w:hint="eastAsia"/>
          <w:sz w:val="28"/>
          <w:szCs w:val="28"/>
        </w:rPr>
        <w:t>个，我院应往届毕业生共</w:t>
      </w:r>
      <w:r>
        <w:rPr>
          <w:rFonts w:asciiTheme="majorEastAsia" w:eastAsiaTheme="majorEastAsia" w:hAnsiTheme="majorEastAsia" w:cstheme="majorEastAsia" w:hint="eastAsia"/>
          <w:sz w:val="28"/>
          <w:szCs w:val="28"/>
        </w:rPr>
        <w:t>609</w:t>
      </w:r>
      <w:r>
        <w:rPr>
          <w:rFonts w:asciiTheme="majorEastAsia" w:eastAsiaTheme="majorEastAsia" w:hAnsiTheme="majorEastAsia" w:cstheme="majorEastAsia" w:hint="eastAsia"/>
          <w:sz w:val="28"/>
          <w:szCs w:val="28"/>
        </w:rPr>
        <w:t>人参加了此次招聘会，初步达成就业意向</w:t>
      </w:r>
      <w:r>
        <w:rPr>
          <w:rFonts w:asciiTheme="majorEastAsia" w:eastAsiaTheme="majorEastAsia" w:hAnsiTheme="majorEastAsia" w:cstheme="majorEastAsia" w:hint="eastAsia"/>
          <w:sz w:val="28"/>
          <w:szCs w:val="28"/>
        </w:rPr>
        <w:t>45</w:t>
      </w:r>
      <w:r>
        <w:rPr>
          <w:rFonts w:asciiTheme="majorEastAsia" w:eastAsiaTheme="majorEastAsia" w:hAnsiTheme="majorEastAsia" w:cstheme="majorEastAsia" w:hint="eastAsia"/>
          <w:sz w:val="28"/>
          <w:szCs w:val="28"/>
        </w:rPr>
        <w:t>人。</w:t>
      </w:r>
    </w:p>
    <w:p w:rsidR="00E762A5" w:rsidRDefault="009C382F">
      <w:pPr>
        <w:ind w:firstLine="560"/>
        <w:jc w:val="cente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noProof/>
          <w:sz w:val="28"/>
          <w:szCs w:val="28"/>
        </w:rPr>
        <w:drawing>
          <wp:inline distT="0" distB="0" distL="114300" distR="114300">
            <wp:extent cx="2085975" cy="1466850"/>
            <wp:effectExtent l="0" t="0" r="9525" b="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
                    <pic:cNvPicPr>
                      <a:picLocks noChangeAspect="1"/>
                    </pic:cNvPicPr>
                  </pic:nvPicPr>
                  <pic:blipFill>
                    <a:blip r:embed="rId31"/>
                    <a:stretch>
                      <a:fillRect/>
                    </a:stretch>
                  </pic:blipFill>
                  <pic:spPr>
                    <a:xfrm>
                      <a:off x="0" y="0"/>
                      <a:ext cx="2085975" cy="1466850"/>
                    </a:xfrm>
                    <a:prstGeom prst="rect">
                      <a:avLst/>
                    </a:prstGeom>
                    <a:noFill/>
                    <a:ln w="9525">
                      <a:noFill/>
                    </a:ln>
                  </pic:spPr>
                </pic:pic>
              </a:graphicData>
            </a:graphic>
          </wp:inline>
        </w:drawing>
      </w:r>
      <w:r>
        <w:rPr>
          <w:rFonts w:asciiTheme="majorEastAsia" w:eastAsiaTheme="majorEastAsia" w:hAnsiTheme="majorEastAsia" w:cstheme="majorEastAsia" w:hint="eastAsia"/>
          <w:noProof/>
          <w:sz w:val="28"/>
          <w:szCs w:val="28"/>
        </w:rPr>
        <w:drawing>
          <wp:inline distT="0" distB="0" distL="114300" distR="114300">
            <wp:extent cx="1914525" cy="1447800"/>
            <wp:effectExtent l="0" t="0" r="9525" b="0"/>
            <wp:docPr id="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pic:cNvPicPr>
                      <a:picLocks noChangeAspect="1"/>
                    </pic:cNvPicPr>
                  </pic:nvPicPr>
                  <pic:blipFill>
                    <a:blip r:embed="rId32"/>
                    <a:stretch>
                      <a:fillRect/>
                    </a:stretch>
                  </pic:blipFill>
                  <pic:spPr>
                    <a:xfrm>
                      <a:off x="0" y="0"/>
                      <a:ext cx="1914525" cy="1447800"/>
                    </a:xfrm>
                    <a:prstGeom prst="rect">
                      <a:avLst/>
                    </a:prstGeom>
                    <a:noFill/>
                    <a:ln w="9525">
                      <a:noFill/>
                    </a:ln>
                  </pic:spPr>
                </pic:pic>
              </a:graphicData>
            </a:graphic>
          </wp:inline>
        </w:drawing>
      </w:r>
    </w:p>
    <w:p w:rsidR="00E762A5" w:rsidRDefault="009C382F">
      <w:pPr>
        <w:jc w:val="center"/>
        <w:rPr>
          <w:rFonts w:asciiTheme="majorEastAsia" w:eastAsiaTheme="majorEastAsia" w:hAnsiTheme="majorEastAsia" w:cstheme="majorEastAsia"/>
          <w:szCs w:val="21"/>
        </w:rPr>
      </w:pPr>
      <w:r>
        <w:rPr>
          <w:rFonts w:asciiTheme="majorEastAsia" w:eastAsiaTheme="majorEastAsia" w:hAnsiTheme="majorEastAsia" w:cstheme="majorEastAsia" w:hint="eastAsia"/>
          <w:szCs w:val="21"/>
        </w:rPr>
        <w:t>2016</w:t>
      </w:r>
      <w:r>
        <w:rPr>
          <w:rFonts w:asciiTheme="majorEastAsia" w:eastAsiaTheme="majorEastAsia" w:hAnsiTheme="majorEastAsia" w:cstheme="majorEastAsia" w:hint="eastAsia"/>
          <w:szCs w:val="21"/>
        </w:rPr>
        <w:t>届毕业生春季招聘会现场</w:t>
      </w:r>
    </w:p>
    <w:p w:rsidR="00E762A5" w:rsidRDefault="009C382F">
      <w:pP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 xml:space="preserve">   </w:t>
      </w:r>
      <w:r>
        <w:rPr>
          <w:rFonts w:asciiTheme="majorEastAsia" w:eastAsiaTheme="majorEastAsia" w:hAnsiTheme="majorEastAsia" w:cstheme="majorEastAsia" w:hint="eastAsia"/>
          <w:sz w:val="28"/>
          <w:szCs w:val="28"/>
        </w:rPr>
        <w:t>（二）充分挖掘各类资源，加强就业基地建设</w:t>
      </w:r>
    </w:p>
    <w:p w:rsidR="00E762A5" w:rsidRDefault="009C382F">
      <w:pPr>
        <w:ind w:firstLineChars="200" w:firstLine="560"/>
        <w:rPr>
          <w:rFonts w:asciiTheme="majorEastAsia" w:eastAsiaTheme="majorEastAsia" w:hAnsiTheme="majorEastAsia" w:cstheme="majorEastAsia"/>
          <w:color w:val="FF0000"/>
          <w:sz w:val="28"/>
          <w:szCs w:val="28"/>
        </w:rPr>
      </w:pPr>
      <w:r>
        <w:rPr>
          <w:rFonts w:asciiTheme="majorEastAsia" w:eastAsiaTheme="majorEastAsia" w:hAnsiTheme="majorEastAsia" w:cstheme="majorEastAsia" w:hint="eastAsia"/>
          <w:sz w:val="28"/>
          <w:szCs w:val="28"/>
        </w:rPr>
        <w:t>招生就业处和各学系把“以市场需求为导向、以服务地方基层为落脚点”</w:t>
      </w:r>
      <w:proofErr w:type="gramStart"/>
      <w:r>
        <w:rPr>
          <w:rFonts w:asciiTheme="majorEastAsia" w:eastAsiaTheme="majorEastAsia" w:hAnsiTheme="majorEastAsia" w:cstheme="majorEastAsia" w:hint="eastAsia"/>
          <w:sz w:val="28"/>
          <w:szCs w:val="28"/>
        </w:rPr>
        <w:t>做为</w:t>
      </w:r>
      <w:proofErr w:type="gramEnd"/>
      <w:r>
        <w:rPr>
          <w:rFonts w:asciiTheme="majorEastAsia" w:eastAsiaTheme="majorEastAsia" w:hAnsiTheme="majorEastAsia" w:cstheme="majorEastAsia" w:hint="eastAsia"/>
          <w:sz w:val="28"/>
          <w:szCs w:val="28"/>
        </w:rPr>
        <w:t>工作宗旨，主动把握呼伦贝尔市和兴安盟经济发展和社会对人才的需求状况，紧紧依托校友和社会资源，充分调动广大教职工，特别是专业教师、专家、学者及领导干部的积极性，结合各专业特点，建立了数量众多的与专业相适应的毕业生就业基地，使就业基地成为了学生就业的主渠道。</w:t>
      </w:r>
    </w:p>
    <w:p w:rsidR="00E762A5" w:rsidRDefault="009C382F">
      <w:pP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 xml:space="preserve">   </w:t>
      </w:r>
      <w:r>
        <w:rPr>
          <w:rFonts w:asciiTheme="majorEastAsia" w:eastAsiaTheme="majorEastAsia" w:hAnsiTheme="majorEastAsia" w:cstheme="majorEastAsia" w:hint="eastAsia"/>
          <w:sz w:val="28"/>
          <w:szCs w:val="28"/>
        </w:rPr>
        <w:t>（三）适应社会需求，鼓励学生选择多种方式就业</w:t>
      </w:r>
    </w:p>
    <w:p w:rsidR="00E762A5" w:rsidRDefault="009C382F">
      <w:pPr>
        <w:ind w:leftChars="200" w:left="420"/>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 xml:space="preserve"> </w:t>
      </w:r>
      <w:r>
        <w:rPr>
          <w:rFonts w:asciiTheme="majorEastAsia" w:eastAsiaTheme="majorEastAsia" w:hAnsiTheme="majorEastAsia" w:cstheme="majorEastAsia" w:hint="eastAsia"/>
          <w:sz w:val="28"/>
          <w:szCs w:val="28"/>
        </w:rPr>
        <w:t>根据</w:t>
      </w:r>
      <w:r>
        <w:rPr>
          <w:rFonts w:asciiTheme="majorEastAsia" w:eastAsiaTheme="majorEastAsia" w:hAnsiTheme="majorEastAsia" w:cstheme="majorEastAsia"/>
          <w:sz w:val="28"/>
          <w:szCs w:val="28"/>
        </w:rPr>
        <w:t>目前的</w:t>
      </w:r>
      <w:r>
        <w:rPr>
          <w:rFonts w:asciiTheme="majorEastAsia" w:eastAsiaTheme="majorEastAsia" w:hAnsiTheme="majorEastAsia" w:cstheme="majorEastAsia" w:hint="eastAsia"/>
          <w:sz w:val="28"/>
          <w:szCs w:val="28"/>
        </w:rPr>
        <w:t>经济发展形势，就业需求同学</w:t>
      </w:r>
      <w:proofErr w:type="gramStart"/>
      <w:r>
        <w:rPr>
          <w:rFonts w:asciiTheme="majorEastAsia" w:eastAsiaTheme="majorEastAsia" w:hAnsiTheme="majorEastAsia" w:cstheme="majorEastAsia" w:hint="eastAsia"/>
          <w:sz w:val="28"/>
          <w:szCs w:val="28"/>
        </w:rPr>
        <w:t>生专业</w:t>
      </w:r>
      <w:proofErr w:type="gramEnd"/>
      <w:r>
        <w:rPr>
          <w:rFonts w:asciiTheme="majorEastAsia" w:eastAsiaTheme="majorEastAsia" w:hAnsiTheme="majorEastAsia" w:cstheme="majorEastAsia" w:hint="eastAsia"/>
          <w:sz w:val="28"/>
          <w:szCs w:val="28"/>
        </w:rPr>
        <w:t>存在些许差异。</w:t>
      </w:r>
    </w:p>
    <w:p w:rsidR="00E762A5" w:rsidRDefault="009C382F">
      <w:pP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院系两级就业管理部门集思广益、多</w:t>
      </w:r>
      <w:proofErr w:type="gramStart"/>
      <w:r>
        <w:rPr>
          <w:rFonts w:asciiTheme="majorEastAsia" w:eastAsiaTheme="majorEastAsia" w:hAnsiTheme="majorEastAsia" w:cstheme="majorEastAsia" w:hint="eastAsia"/>
          <w:sz w:val="28"/>
          <w:szCs w:val="28"/>
        </w:rPr>
        <w:t>措</w:t>
      </w:r>
      <w:proofErr w:type="gramEnd"/>
      <w:r>
        <w:rPr>
          <w:rFonts w:asciiTheme="majorEastAsia" w:eastAsiaTheme="majorEastAsia" w:hAnsiTheme="majorEastAsia" w:cstheme="majorEastAsia" w:hint="eastAsia"/>
          <w:sz w:val="28"/>
          <w:szCs w:val="28"/>
        </w:rPr>
        <w:t>并举，针对各专业的实际情况对口帮助和指导学</w:t>
      </w:r>
      <w:r>
        <w:rPr>
          <w:rFonts w:asciiTheme="majorEastAsia" w:eastAsiaTheme="majorEastAsia" w:hAnsiTheme="majorEastAsia" w:cstheme="majorEastAsia" w:hint="eastAsia"/>
          <w:sz w:val="28"/>
          <w:szCs w:val="28"/>
        </w:rPr>
        <w:t>生。对于社会需求较少，就业相对困难的专业，在学生毕业前，为其进行公务员、选调生、大学生村官、毕业生入伍等内蒙古自治区六项项目人员相关政策方面的普及教育，制定专门的制度和措施，加大宣传、引导和帮扶力度，收到了较好的成效。对于社会需求量大、就业热门的专业，如机电工程系、护理系、</w:t>
      </w:r>
      <w:r>
        <w:rPr>
          <w:rFonts w:asciiTheme="majorEastAsia" w:eastAsiaTheme="majorEastAsia" w:hAnsiTheme="majorEastAsia" w:cstheme="majorEastAsia"/>
          <w:sz w:val="28"/>
          <w:szCs w:val="28"/>
        </w:rPr>
        <w:t>商贸旅游系</w:t>
      </w:r>
      <w:r>
        <w:rPr>
          <w:rFonts w:asciiTheme="majorEastAsia" w:eastAsiaTheme="majorEastAsia" w:hAnsiTheme="majorEastAsia" w:cstheme="majorEastAsia" w:hint="eastAsia"/>
          <w:sz w:val="28"/>
          <w:szCs w:val="28"/>
        </w:rPr>
        <w:lastRenderedPageBreak/>
        <w:t>等，在原有基础上多方开拓就业市场，加强就业基地建设，挖掘更多有实力的用人单位来校招聘，从而提高就业率，提高就业质量，促进学生充分就业。</w:t>
      </w:r>
    </w:p>
    <w:p w:rsidR="00E762A5" w:rsidRDefault="009C382F">
      <w:pPr>
        <w:ind w:leftChars="200" w:left="420"/>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（四）开展帮扶计划，助推“双困”学生就业</w:t>
      </w:r>
    </w:p>
    <w:p w:rsidR="00E762A5" w:rsidRDefault="009C382F">
      <w:pP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 xml:space="preserve">    </w:t>
      </w:r>
      <w:r>
        <w:rPr>
          <w:rFonts w:asciiTheme="majorEastAsia" w:eastAsiaTheme="majorEastAsia" w:hAnsiTheme="majorEastAsia" w:cstheme="majorEastAsia" w:hint="eastAsia"/>
          <w:sz w:val="28"/>
          <w:szCs w:val="28"/>
        </w:rPr>
        <w:t>就业困难和家庭经济困难学生就业是学院毕业生</w:t>
      </w:r>
      <w:r>
        <w:rPr>
          <w:rFonts w:asciiTheme="majorEastAsia" w:eastAsiaTheme="majorEastAsia" w:hAnsiTheme="majorEastAsia" w:cstheme="majorEastAsia" w:hint="eastAsia"/>
          <w:sz w:val="28"/>
          <w:szCs w:val="28"/>
        </w:rPr>
        <w:t>就业工作的重点之一。这些学生由于自身条件限制，在就业过程中往往会遇到更多的问题，也承担着巨大心理压力，是就业市场中的弱势群体。保证他们顺利就业，不仅关系到学生个人发展，也关系到一个家庭的命运，更关系到社会的和谐与稳定。根据自治区下发文件和院内下发的相关文件做到精准帮扶，促使贫困毕业生实现就业创业。</w:t>
      </w:r>
      <w:r>
        <w:rPr>
          <w:rFonts w:asciiTheme="majorEastAsia" w:eastAsiaTheme="majorEastAsia" w:hAnsiTheme="majorEastAsia" w:cstheme="majorEastAsia" w:hint="eastAsia"/>
          <w:sz w:val="28"/>
          <w:szCs w:val="28"/>
        </w:rPr>
        <w:t>我校针对</w:t>
      </w:r>
      <w:r>
        <w:rPr>
          <w:rFonts w:asciiTheme="majorEastAsia" w:eastAsiaTheme="majorEastAsia" w:hAnsiTheme="majorEastAsia" w:cstheme="majorEastAsia" w:hint="eastAsia"/>
          <w:sz w:val="28"/>
          <w:szCs w:val="28"/>
        </w:rPr>
        <w:t>2016</w:t>
      </w:r>
      <w:r>
        <w:rPr>
          <w:rFonts w:asciiTheme="majorEastAsia" w:eastAsiaTheme="majorEastAsia" w:hAnsiTheme="majorEastAsia" w:cstheme="majorEastAsia" w:hint="eastAsia"/>
          <w:sz w:val="28"/>
          <w:szCs w:val="28"/>
        </w:rPr>
        <w:t>届</w:t>
      </w:r>
      <w:r>
        <w:rPr>
          <w:rFonts w:asciiTheme="majorEastAsia" w:eastAsiaTheme="majorEastAsia" w:hAnsiTheme="majorEastAsia" w:cstheme="majorEastAsia" w:hint="eastAsia"/>
          <w:sz w:val="28"/>
          <w:szCs w:val="28"/>
        </w:rPr>
        <w:t>贫困家</w:t>
      </w:r>
      <w:r>
        <w:rPr>
          <w:rFonts w:asciiTheme="majorEastAsia" w:eastAsiaTheme="majorEastAsia" w:hAnsiTheme="majorEastAsia" w:cstheme="majorEastAsia" w:hint="eastAsia"/>
          <w:color w:val="000000" w:themeColor="text1"/>
          <w:sz w:val="28"/>
          <w:szCs w:val="28"/>
        </w:rPr>
        <w:t>庭毕业生</w:t>
      </w:r>
      <w:r>
        <w:rPr>
          <w:rFonts w:asciiTheme="majorEastAsia" w:eastAsiaTheme="majorEastAsia" w:hAnsiTheme="majorEastAsia" w:cstheme="majorEastAsia" w:hint="eastAsia"/>
          <w:color w:val="000000" w:themeColor="text1"/>
          <w:sz w:val="28"/>
          <w:szCs w:val="28"/>
        </w:rPr>
        <w:t>进行</w:t>
      </w:r>
      <w:r>
        <w:rPr>
          <w:rFonts w:asciiTheme="majorEastAsia" w:eastAsiaTheme="majorEastAsia" w:hAnsiTheme="majorEastAsia" w:cstheme="majorEastAsia" w:hint="eastAsia"/>
          <w:color w:val="000000" w:themeColor="text1"/>
          <w:sz w:val="28"/>
          <w:szCs w:val="28"/>
        </w:rPr>
        <w:t>摸底工作</w:t>
      </w:r>
      <w:r>
        <w:rPr>
          <w:rFonts w:asciiTheme="majorEastAsia" w:eastAsiaTheme="majorEastAsia" w:hAnsiTheme="majorEastAsia" w:cstheme="majorEastAsia" w:hint="eastAsia"/>
          <w:color w:val="000000" w:themeColor="text1"/>
          <w:sz w:val="28"/>
          <w:szCs w:val="28"/>
        </w:rPr>
        <w:t>，</w:t>
      </w:r>
      <w:r>
        <w:rPr>
          <w:rFonts w:asciiTheme="majorEastAsia" w:eastAsiaTheme="majorEastAsia" w:hAnsiTheme="majorEastAsia" w:cstheme="majorEastAsia" w:hint="eastAsia"/>
          <w:color w:val="000000" w:themeColor="text1"/>
          <w:sz w:val="28"/>
          <w:szCs w:val="28"/>
        </w:rPr>
        <w:t>在</w:t>
      </w:r>
      <w:r>
        <w:rPr>
          <w:rFonts w:asciiTheme="majorEastAsia" w:eastAsiaTheme="majorEastAsia" w:hAnsiTheme="majorEastAsia" w:cstheme="majorEastAsia" w:hint="eastAsia"/>
          <w:sz w:val="28"/>
          <w:szCs w:val="28"/>
        </w:rPr>
        <w:t>822</w:t>
      </w:r>
      <w:r>
        <w:rPr>
          <w:rFonts w:asciiTheme="majorEastAsia" w:eastAsiaTheme="majorEastAsia" w:hAnsiTheme="majorEastAsia" w:cstheme="majorEastAsia" w:hint="eastAsia"/>
          <w:sz w:val="28"/>
          <w:szCs w:val="28"/>
        </w:rPr>
        <w:t>人毕业生当中“双困”家庭占</w:t>
      </w:r>
      <w:r>
        <w:rPr>
          <w:rFonts w:asciiTheme="majorEastAsia" w:eastAsiaTheme="majorEastAsia" w:hAnsiTheme="majorEastAsia" w:cstheme="majorEastAsia" w:hint="eastAsia"/>
          <w:sz w:val="28"/>
          <w:szCs w:val="28"/>
        </w:rPr>
        <w:t>317</w:t>
      </w:r>
      <w:r>
        <w:rPr>
          <w:rFonts w:asciiTheme="majorEastAsia" w:eastAsiaTheme="majorEastAsia" w:hAnsiTheme="majorEastAsia" w:cstheme="majorEastAsia" w:hint="eastAsia"/>
          <w:sz w:val="28"/>
          <w:szCs w:val="28"/>
        </w:rPr>
        <w:t>人（数据来源：</w:t>
      </w:r>
      <w:r>
        <w:rPr>
          <w:rFonts w:asciiTheme="majorEastAsia" w:eastAsiaTheme="majorEastAsia" w:hAnsiTheme="majorEastAsia" w:cstheme="majorEastAsia" w:hint="eastAsia"/>
          <w:sz w:val="28"/>
          <w:szCs w:val="28"/>
        </w:rPr>
        <w:t>A</w:t>
      </w:r>
      <w:r>
        <w:rPr>
          <w:rFonts w:asciiTheme="majorEastAsia" w:eastAsiaTheme="majorEastAsia" w:hAnsiTheme="majorEastAsia" w:cstheme="majorEastAsia" w:hint="eastAsia"/>
          <w:sz w:val="28"/>
          <w:szCs w:val="28"/>
        </w:rPr>
        <w:t>）。为了助推“双困”学生就业，我校</w:t>
      </w:r>
      <w:r>
        <w:rPr>
          <w:rFonts w:asciiTheme="majorEastAsia" w:eastAsiaTheme="majorEastAsia" w:hAnsiTheme="majorEastAsia" w:cstheme="majorEastAsia" w:hint="eastAsia"/>
          <w:sz w:val="28"/>
          <w:szCs w:val="28"/>
        </w:rPr>
        <w:t>深入了解贫困家庭毕业生就业创业需求，为其提供优质的指导服务，拓宽贫困家庭毕业生就业渠道</w:t>
      </w:r>
      <w:r>
        <w:rPr>
          <w:rFonts w:asciiTheme="majorEastAsia" w:eastAsiaTheme="majorEastAsia" w:hAnsiTheme="majorEastAsia" w:cstheme="majorEastAsia" w:hint="eastAsia"/>
          <w:sz w:val="28"/>
          <w:szCs w:val="28"/>
        </w:rPr>
        <w:t>，建立全面的信息反馈系统，</w:t>
      </w:r>
      <w:r>
        <w:rPr>
          <w:rFonts w:asciiTheme="majorEastAsia" w:eastAsiaTheme="majorEastAsia" w:hAnsiTheme="majorEastAsia" w:cstheme="majorEastAsia" w:hint="eastAsia"/>
          <w:sz w:val="28"/>
          <w:szCs w:val="28"/>
        </w:rPr>
        <w:t>努力落实政策，实现精准扶</w:t>
      </w:r>
      <w:r>
        <w:rPr>
          <w:rFonts w:asciiTheme="majorEastAsia" w:eastAsiaTheme="majorEastAsia" w:hAnsiTheme="majorEastAsia" w:cstheme="majorEastAsia" w:hint="eastAsia"/>
          <w:sz w:val="28"/>
          <w:szCs w:val="28"/>
        </w:rPr>
        <w:t>困</w:t>
      </w:r>
      <w:r>
        <w:rPr>
          <w:rFonts w:asciiTheme="majorEastAsia" w:eastAsiaTheme="majorEastAsia" w:hAnsiTheme="majorEastAsia" w:cstheme="majorEastAsia" w:hint="eastAsia"/>
          <w:sz w:val="28"/>
          <w:szCs w:val="28"/>
        </w:rPr>
        <w:t>。</w:t>
      </w:r>
    </w:p>
    <w:p w:rsidR="00E762A5" w:rsidRDefault="009C382F">
      <w:pP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 xml:space="preserve">    </w:t>
      </w:r>
      <w:r>
        <w:rPr>
          <w:rFonts w:asciiTheme="majorEastAsia" w:eastAsiaTheme="majorEastAsia" w:hAnsiTheme="majorEastAsia" w:cstheme="majorEastAsia" w:hint="eastAsia"/>
          <w:sz w:val="28"/>
          <w:szCs w:val="28"/>
        </w:rPr>
        <w:t>四、</w:t>
      </w:r>
      <w:r>
        <w:rPr>
          <w:rFonts w:asciiTheme="majorEastAsia" w:eastAsiaTheme="majorEastAsia" w:hAnsiTheme="majorEastAsia" w:cstheme="majorEastAsia" w:hint="eastAsia"/>
          <w:sz w:val="28"/>
          <w:szCs w:val="28"/>
        </w:rPr>
        <w:t>加强就业指导课程体系建设，提升就业指导服务水平</w:t>
      </w:r>
    </w:p>
    <w:p w:rsidR="00E762A5" w:rsidRDefault="009C382F">
      <w:pP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 xml:space="preserve">   </w:t>
      </w:r>
      <w:r>
        <w:rPr>
          <w:rFonts w:asciiTheme="majorEastAsia" w:eastAsiaTheme="majorEastAsia" w:hAnsiTheme="majorEastAsia" w:cstheme="majorEastAsia" w:hint="eastAsia"/>
          <w:sz w:val="28"/>
          <w:szCs w:val="28"/>
        </w:rPr>
        <w:t>（一）完善课程体系，就业指导教育全程化</w:t>
      </w:r>
    </w:p>
    <w:p w:rsidR="00E762A5" w:rsidRDefault="009C382F">
      <w:pPr>
        <w:ind w:firstLine="480"/>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 xml:space="preserve"> </w:t>
      </w:r>
      <w:r>
        <w:rPr>
          <w:rFonts w:asciiTheme="majorEastAsia" w:eastAsiaTheme="majorEastAsia" w:hAnsiTheme="majorEastAsia" w:cstheme="majorEastAsia" w:hint="eastAsia"/>
          <w:sz w:val="28"/>
          <w:szCs w:val="28"/>
        </w:rPr>
        <w:t>为了规范就业指导课教学工作，了解就业形势并熟知就业政策，为未来的成功就业和人生发展奠定坚实的基础。为了帮助毕业生更好的适应当前就业市场的新形势，树立正确的就业观，就业指导教研室开展了有针对性的就业指导教育，开设就业、创业指导课程</w:t>
      </w:r>
      <w:r>
        <w:rPr>
          <w:rFonts w:asciiTheme="majorEastAsia" w:eastAsiaTheme="majorEastAsia" w:hAnsiTheme="majorEastAsia" w:cstheme="majorEastAsia" w:hint="eastAsia"/>
          <w:sz w:val="28"/>
          <w:szCs w:val="28"/>
        </w:rPr>
        <w:t>40</w:t>
      </w:r>
      <w:r>
        <w:rPr>
          <w:rFonts w:asciiTheme="majorEastAsia" w:eastAsiaTheme="majorEastAsia" w:hAnsiTheme="majorEastAsia" w:cstheme="majorEastAsia" w:hint="eastAsia"/>
          <w:sz w:val="28"/>
          <w:szCs w:val="28"/>
        </w:rPr>
        <w:t>学时，第一学期职业生涯规划</w:t>
      </w:r>
      <w:r>
        <w:rPr>
          <w:rFonts w:asciiTheme="majorEastAsia" w:eastAsiaTheme="majorEastAsia" w:hAnsiTheme="majorEastAsia" w:cstheme="majorEastAsia" w:hint="eastAsia"/>
          <w:sz w:val="28"/>
          <w:szCs w:val="28"/>
        </w:rPr>
        <w:t>16</w:t>
      </w:r>
      <w:r>
        <w:rPr>
          <w:rFonts w:asciiTheme="majorEastAsia" w:eastAsiaTheme="majorEastAsia" w:hAnsiTheme="majorEastAsia" w:cstheme="majorEastAsia" w:hint="eastAsia"/>
          <w:sz w:val="28"/>
          <w:szCs w:val="28"/>
        </w:rPr>
        <w:t>学时，第二、四学期就业指导</w:t>
      </w:r>
      <w:r>
        <w:rPr>
          <w:rFonts w:asciiTheme="majorEastAsia" w:eastAsiaTheme="majorEastAsia" w:hAnsiTheme="majorEastAsia" w:cstheme="majorEastAsia" w:hint="eastAsia"/>
          <w:sz w:val="28"/>
          <w:szCs w:val="28"/>
        </w:rPr>
        <w:t>16</w:t>
      </w:r>
      <w:r>
        <w:rPr>
          <w:rFonts w:asciiTheme="majorEastAsia" w:eastAsiaTheme="majorEastAsia" w:hAnsiTheme="majorEastAsia" w:cstheme="majorEastAsia" w:hint="eastAsia"/>
          <w:sz w:val="28"/>
          <w:szCs w:val="28"/>
        </w:rPr>
        <w:t>学时，第</w:t>
      </w:r>
      <w:r>
        <w:rPr>
          <w:rFonts w:asciiTheme="majorEastAsia" w:eastAsiaTheme="majorEastAsia" w:hAnsiTheme="majorEastAsia" w:cstheme="majorEastAsia" w:hint="eastAsia"/>
          <w:sz w:val="28"/>
          <w:szCs w:val="28"/>
        </w:rPr>
        <w:lastRenderedPageBreak/>
        <w:t>三学期创业教育</w:t>
      </w:r>
      <w:r>
        <w:rPr>
          <w:rFonts w:asciiTheme="majorEastAsia" w:eastAsiaTheme="majorEastAsia" w:hAnsiTheme="majorEastAsia" w:cstheme="majorEastAsia" w:hint="eastAsia"/>
          <w:sz w:val="28"/>
          <w:szCs w:val="28"/>
        </w:rPr>
        <w:t>8</w:t>
      </w:r>
      <w:r>
        <w:rPr>
          <w:rFonts w:asciiTheme="majorEastAsia" w:eastAsiaTheme="majorEastAsia" w:hAnsiTheme="majorEastAsia" w:cstheme="majorEastAsia" w:hint="eastAsia"/>
          <w:sz w:val="28"/>
          <w:szCs w:val="28"/>
        </w:rPr>
        <w:t>学时。每年为全院各系毕业生举办《毕业生求职技巧及就业手续办理》等专题讲座，通过就业指导课程和职业生涯规划讲座使学生做好了就业前的思想准备和心理准备。</w:t>
      </w:r>
    </w:p>
    <w:p w:rsidR="00E762A5" w:rsidRDefault="009C382F">
      <w:pP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 xml:space="preserve">   </w:t>
      </w:r>
      <w:r>
        <w:rPr>
          <w:rFonts w:asciiTheme="majorEastAsia" w:eastAsiaTheme="majorEastAsia" w:hAnsiTheme="majorEastAsia" w:cstheme="majorEastAsia" w:hint="eastAsia"/>
          <w:sz w:val="28"/>
          <w:szCs w:val="28"/>
        </w:rPr>
        <w:t>（二）加强队伍建设，就业指导教师专业化</w:t>
      </w:r>
    </w:p>
    <w:p w:rsidR="00E762A5" w:rsidRDefault="009C382F">
      <w:pPr>
        <w:ind w:firstLine="480"/>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 xml:space="preserve"> </w:t>
      </w:r>
      <w:r>
        <w:rPr>
          <w:rFonts w:asciiTheme="majorEastAsia" w:eastAsiaTheme="majorEastAsia" w:hAnsiTheme="majorEastAsia" w:cstheme="majorEastAsia" w:hint="eastAsia"/>
          <w:sz w:val="28"/>
          <w:szCs w:val="28"/>
        </w:rPr>
        <w:t>学院坚持以“专职教师为主、兼职教师为辅”的原则，建立起</w:t>
      </w:r>
      <w:proofErr w:type="gramStart"/>
      <w:r>
        <w:rPr>
          <w:rFonts w:asciiTheme="majorEastAsia" w:eastAsiaTheme="majorEastAsia" w:hAnsiTheme="majorEastAsia" w:cstheme="majorEastAsia" w:hint="eastAsia"/>
          <w:sz w:val="28"/>
          <w:szCs w:val="28"/>
        </w:rPr>
        <w:t>一</w:t>
      </w:r>
      <w:proofErr w:type="gramEnd"/>
      <w:r>
        <w:rPr>
          <w:rFonts w:asciiTheme="majorEastAsia" w:eastAsiaTheme="majorEastAsia" w:hAnsiTheme="majorEastAsia" w:cstheme="majorEastAsia" w:hint="eastAsia"/>
          <w:sz w:val="28"/>
          <w:szCs w:val="28"/>
        </w:rPr>
        <w:t>支具有专业化、高水平、相对稳定的就业指导教师队伍。为提高教师的教学水平，加大了对就业指导教师的培训力度，选送就业指导课教师参加全国高校就业指导教师系统培训班，提高了就业课的教学水平。</w:t>
      </w:r>
    </w:p>
    <w:p w:rsidR="00E762A5" w:rsidRDefault="009C382F">
      <w:pPr>
        <w:ind w:leftChars="200" w:left="420"/>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（三）凝聚全校力量，推动就业指导教育全覆盖</w:t>
      </w:r>
    </w:p>
    <w:p w:rsidR="00E762A5" w:rsidRDefault="009C382F">
      <w:pP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 xml:space="preserve">    </w:t>
      </w:r>
      <w:r>
        <w:rPr>
          <w:rFonts w:asciiTheme="majorEastAsia" w:eastAsiaTheme="majorEastAsia" w:hAnsiTheme="majorEastAsia" w:cstheme="majorEastAsia" w:hint="eastAsia"/>
          <w:sz w:val="28"/>
          <w:szCs w:val="28"/>
        </w:rPr>
        <w:t>为贯彻学校全员育人、全过程育人、全方位育人的现代教育理念，学院聘请以专业课老师为主的大学生导师，为毕业生在专业方向、课程选择、学习方法以及职业生涯设计等方面提供指导，引导学生端正学习态度，明确学习目的和成才目标。帮助</w:t>
      </w:r>
      <w:r>
        <w:rPr>
          <w:rFonts w:asciiTheme="majorEastAsia" w:eastAsiaTheme="majorEastAsia" w:hAnsiTheme="majorEastAsia" w:cstheme="majorEastAsia" w:hint="eastAsia"/>
          <w:sz w:val="28"/>
          <w:szCs w:val="28"/>
        </w:rPr>
        <w:t>学生寻找就业岗位，实现成功就业。学校定期邀请学者、校友、企业家、就业创业指导专家等知名人士进校园，对学生进行系列就业创业教育指导。全校上下形成了就业创业“人人关心、人人参与、人人尽责”的良好氛围。</w:t>
      </w:r>
    </w:p>
    <w:p w:rsidR="00E762A5" w:rsidRDefault="009C382F">
      <w:pPr>
        <w:ind w:firstLineChars="200" w:firstLine="560"/>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五、以活动为载体，培养大学生的创新创业意识</w:t>
      </w:r>
    </w:p>
    <w:p w:rsidR="00E762A5" w:rsidRDefault="009C382F">
      <w:pPr>
        <w:ind w:firstLineChars="200" w:firstLine="560"/>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为培养大学生的创新意识、创新思维、创造能力和创业精神，营造“我能创业、创业光荣”的浓厚氛围，激发本院学生自主创业、科技创业、艰苦创业的热情，学院在学生中广泛组织开展了各种类型的创新创业能力培养活动。</w:t>
      </w:r>
    </w:p>
    <w:p w:rsidR="00E762A5" w:rsidRDefault="009C382F">
      <w:pPr>
        <w:ind w:leftChars="200" w:left="638" w:hangingChars="78" w:hanging="218"/>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lastRenderedPageBreak/>
        <w:t>（一）依靠园区的区位优势和资源优势，学院大学生创业园的开</w:t>
      </w:r>
      <w:r>
        <w:rPr>
          <w:rFonts w:asciiTheme="majorEastAsia" w:eastAsiaTheme="majorEastAsia" w:hAnsiTheme="majorEastAsia" w:cstheme="majorEastAsia" w:hint="eastAsia"/>
          <w:sz w:val="28"/>
          <w:szCs w:val="28"/>
        </w:rPr>
        <w:t xml:space="preserve">  </w:t>
      </w:r>
    </w:p>
    <w:p w:rsidR="00E762A5" w:rsidRDefault="009C382F">
      <w:pP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发建设纳</w:t>
      </w:r>
      <w:r>
        <w:rPr>
          <w:rFonts w:asciiTheme="majorEastAsia" w:eastAsiaTheme="majorEastAsia" w:hAnsiTheme="majorEastAsia" w:cstheme="majorEastAsia" w:hint="eastAsia"/>
          <w:sz w:val="28"/>
          <w:szCs w:val="28"/>
        </w:rPr>
        <w:t>入政府行为，园区建设完善了政府功能</w:t>
      </w:r>
    </w:p>
    <w:p w:rsidR="00E762A5" w:rsidRDefault="009C382F">
      <w:pPr>
        <w:ind w:firstLine="480"/>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 xml:space="preserve"> 1.</w:t>
      </w:r>
      <w:r>
        <w:rPr>
          <w:rFonts w:asciiTheme="majorEastAsia" w:eastAsiaTheme="majorEastAsia" w:hAnsiTheme="majorEastAsia" w:cstheme="majorEastAsia" w:hint="eastAsia"/>
          <w:sz w:val="28"/>
          <w:szCs w:val="28"/>
        </w:rPr>
        <w:t>创业服务区设立了人社、工商、税务、质监等公共窗口，实现“一站式”综合服务。</w:t>
      </w:r>
    </w:p>
    <w:p w:rsidR="00E762A5" w:rsidRDefault="009C382F">
      <w:pPr>
        <w:ind w:firstLine="480"/>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 xml:space="preserve"> 2.</w:t>
      </w:r>
      <w:r>
        <w:rPr>
          <w:rFonts w:asciiTheme="majorEastAsia" w:eastAsiaTheme="majorEastAsia" w:hAnsiTheme="majorEastAsia" w:cstheme="majorEastAsia" w:hint="eastAsia"/>
          <w:sz w:val="28"/>
          <w:szCs w:val="28"/>
        </w:rPr>
        <w:t>出台各项优惠政策，把国家的各级各类的创业扶持政策、激励大学生创业的政策等落到实处。</w:t>
      </w:r>
    </w:p>
    <w:p w:rsidR="00E762A5" w:rsidRDefault="009C382F">
      <w:pPr>
        <w:ind w:firstLine="480"/>
        <w:rPr>
          <w:rFonts w:asciiTheme="majorEastAsia" w:eastAsiaTheme="majorEastAsia" w:hAnsiTheme="majorEastAsia" w:cstheme="majorEastAsia"/>
          <w:color w:val="000000" w:themeColor="text1"/>
          <w:sz w:val="28"/>
          <w:szCs w:val="28"/>
        </w:rPr>
      </w:pPr>
      <w:r>
        <w:rPr>
          <w:rFonts w:asciiTheme="majorEastAsia" w:eastAsiaTheme="majorEastAsia" w:hAnsiTheme="majorEastAsia" w:cstheme="majorEastAsia" w:hint="eastAsia"/>
          <w:color w:val="000000" w:themeColor="text1"/>
          <w:sz w:val="28"/>
          <w:szCs w:val="28"/>
        </w:rPr>
        <w:t xml:space="preserve"> 3.</w:t>
      </w:r>
      <w:r>
        <w:rPr>
          <w:rFonts w:asciiTheme="majorEastAsia" w:eastAsiaTheme="majorEastAsia" w:hAnsiTheme="majorEastAsia" w:cstheme="majorEastAsia" w:hint="eastAsia"/>
          <w:color w:val="000000" w:themeColor="text1"/>
          <w:sz w:val="28"/>
          <w:szCs w:val="28"/>
        </w:rPr>
        <w:t>引入了免费的创业培训功能。为大学生创业引入了四级培训课程体系即创业培训、创业服务、创业实战、创业金融。开设了八个模块创业课程</w:t>
      </w:r>
      <w:r>
        <w:rPr>
          <w:rFonts w:asciiTheme="majorEastAsia" w:eastAsiaTheme="majorEastAsia" w:hAnsiTheme="majorEastAsia" w:cstheme="majorEastAsia" w:hint="eastAsia"/>
          <w:color w:val="000000" w:themeColor="text1"/>
          <w:sz w:val="28"/>
          <w:szCs w:val="28"/>
        </w:rPr>
        <w:softHyphen/>
      </w:r>
      <w:r>
        <w:rPr>
          <w:rFonts w:asciiTheme="majorEastAsia" w:eastAsiaTheme="majorEastAsia" w:hAnsiTheme="majorEastAsia" w:cstheme="majorEastAsia" w:hint="eastAsia"/>
          <w:color w:val="000000" w:themeColor="text1"/>
          <w:sz w:val="28"/>
          <w:szCs w:val="28"/>
        </w:rPr>
        <w:t>——创业文化、创业测评、商机财富、商海淘金、商界传奇、商战亮剑、商道奇谋、商界传奇，通过培训，让创业者理清创业思路，了解创业风险，熟悉创业要素，把握成功方向，知晓政策环境，</w:t>
      </w:r>
      <w:r>
        <w:rPr>
          <w:rFonts w:asciiTheme="majorEastAsia" w:eastAsiaTheme="majorEastAsia" w:hAnsiTheme="majorEastAsia" w:cstheme="majorEastAsia" w:hint="eastAsia"/>
          <w:color w:val="000000" w:themeColor="text1"/>
          <w:sz w:val="28"/>
          <w:szCs w:val="28"/>
        </w:rPr>
        <w:t>学习创业技能，确定创业之路，明晰产业或服务方向。</w:t>
      </w:r>
    </w:p>
    <w:p w:rsidR="00E762A5" w:rsidRDefault="009C382F">
      <w:pPr>
        <w:ind w:firstLine="480"/>
        <w:rPr>
          <w:rFonts w:asciiTheme="majorEastAsia" w:eastAsiaTheme="majorEastAsia" w:hAnsiTheme="majorEastAsia" w:cstheme="majorEastAsia"/>
          <w:color w:val="000000" w:themeColor="text1"/>
          <w:sz w:val="28"/>
          <w:szCs w:val="28"/>
        </w:rPr>
      </w:pPr>
      <w:r>
        <w:rPr>
          <w:rFonts w:asciiTheme="majorEastAsia" w:eastAsiaTheme="majorEastAsia" w:hAnsiTheme="majorEastAsia" w:cstheme="majorEastAsia" w:hint="eastAsia"/>
          <w:color w:val="000000" w:themeColor="text1"/>
          <w:sz w:val="28"/>
          <w:szCs w:val="28"/>
        </w:rPr>
        <w:t xml:space="preserve"> 4.</w:t>
      </w:r>
      <w:r>
        <w:rPr>
          <w:rFonts w:asciiTheme="majorEastAsia" w:eastAsiaTheme="majorEastAsia" w:hAnsiTheme="majorEastAsia" w:cstheme="majorEastAsia" w:hint="eastAsia"/>
          <w:color w:val="000000" w:themeColor="text1"/>
          <w:sz w:val="28"/>
          <w:szCs w:val="28"/>
        </w:rPr>
        <w:t>引入了</w:t>
      </w:r>
      <w:r>
        <w:rPr>
          <w:rFonts w:asciiTheme="majorEastAsia" w:eastAsiaTheme="majorEastAsia" w:hAnsiTheme="majorEastAsia" w:cstheme="majorEastAsia" w:hint="eastAsia"/>
          <w:color w:val="000000" w:themeColor="text1"/>
          <w:sz w:val="28"/>
          <w:szCs w:val="28"/>
        </w:rPr>
        <w:t>创</w:t>
      </w:r>
      <w:r>
        <w:rPr>
          <w:rFonts w:asciiTheme="majorEastAsia" w:eastAsiaTheme="majorEastAsia" w:hAnsiTheme="majorEastAsia" w:cstheme="majorEastAsia" w:hint="eastAsia"/>
          <w:color w:val="000000" w:themeColor="text1"/>
          <w:sz w:val="28"/>
          <w:szCs w:val="28"/>
        </w:rPr>
        <w:t>业服务和创业导师培训。</w:t>
      </w:r>
    </w:p>
    <w:p w:rsidR="00E762A5" w:rsidRDefault="009C382F">
      <w:pPr>
        <w:ind w:firstLine="480"/>
        <w:rPr>
          <w:rFonts w:asciiTheme="majorEastAsia" w:eastAsiaTheme="majorEastAsia" w:hAnsiTheme="majorEastAsia" w:cstheme="majorEastAsia"/>
          <w:sz w:val="28"/>
          <w:szCs w:val="28"/>
        </w:rPr>
      </w:pPr>
      <w:r>
        <w:rPr>
          <w:rFonts w:asciiTheme="majorEastAsia" w:eastAsiaTheme="majorEastAsia" w:hAnsiTheme="majorEastAsia" w:cstheme="majorEastAsia" w:hint="eastAsia"/>
          <w:color w:val="000000" w:themeColor="text1"/>
          <w:sz w:val="28"/>
          <w:szCs w:val="28"/>
        </w:rPr>
        <w:t xml:space="preserve"> 5.</w:t>
      </w:r>
      <w:r>
        <w:rPr>
          <w:rFonts w:asciiTheme="majorEastAsia" w:eastAsiaTheme="majorEastAsia" w:hAnsiTheme="majorEastAsia" w:cstheme="majorEastAsia" w:hint="eastAsia"/>
          <w:color w:val="000000" w:themeColor="text1"/>
          <w:sz w:val="28"/>
          <w:szCs w:val="28"/>
        </w:rPr>
        <w:t>成立了</w:t>
      </w:r>
      <w:proofErr w:type="gramStart"/>
      <w:r>
        <w:rPr>
          <w:rFonts w:asciiTheme="majorEastAsia" w:eastAsiaTheme="majorEastAsia" w:hAnsiTheme="majorEastAsia" w:cstheme="majorEastAsia" w:hint="eastAsia"/>
          <w:color w:val="000000" w:themeColor="text1"/>
          <w:sz w:val="28"/>
          <w:szCs w:val="28"/>
        </w:rPr>
        <w:t>人社局</w:t>
      </w:r>
      <w:proofErr w:type="gramEnd"/>
      <w:r>
        <w:rPr>
          <w:rFonts w:asciiTheme="majorEastAsia" w:eastAsiaTheme="majorEastAsia" w:hAnsiTheme="majorEastAsia" w:cstheme="majorEastAsia" w:hint="eastAsia"/>
          <w:color w:val="000000" w:themeColor="text1"/>
          <w:sz w:val="28"/>
          <w:szCs w:val="28"/>
        </w:rPr>
        <w:t>和学院共同组建的创业园管理</w:t>
      </w:r>
      <w:r>
        <w:rPr>
          <w:rFonts w:asciiTheme="majorEastAsia" w:eastAsiaTheme="majorEastAsia" w:hAnsiTheme="majorEastAsia" w:cstheme="majorEastAsia" w:hint="eastAsia"/>
          <w:sz w:val="28"/>
          <w:szCs w:val="28"/>
        </w:rPr>
        <w:t>办公室，成立了</w:t>
      </w:r>
      <w:proofErr w:type="gramStart"/>
      <w:r>
        <w:rPr>
          <w:rFonts w:asciiTheme="majorEastAsia" w:eastAsiaTheme="majorEastAsia" w:hAnsiTheme="majorEastAsia" w:cstheme="majorEastAsia" w:hint="eastAsia"/>
          <w:sz w:val="28"/>
          <w:szCs w:val="28"/>
        </w:rPr>
        <w:t>人社局</w:t>
      </w:r>
      <w:proofErr w:type="gramEnd"/>
      <w:r>
        <w:rPr>
          <w:rFonts w:asciiTheme="majorEastAsia" w:eastAsiaTheme="majorEastAsia" w:hAnsiTheme="majorEastAsia" w:cstheme="majorEastAsia" w:hint="eastAsia"/>
          <w:sz w:val="28"/>
          <w:szCs w:val="28"/>
        </w:rPr>
        <w:t>分管局长任</w:t>
      </w:r>
      <w:r>
        <w:rPr>
          <w:rFonts w:asciiTheme="majorEastAsia" w:eastAsiaTheme="majorEastAsia" w:hAnsiTheme="majorEastAsia" w:cstheme="majorEastAsia"/>
          <w:sz w:val="28"/>
          <w:szCs w:val="28"/>
        </w:rPr>
        <w:t>主任、</w:t>
      </w:r>
      <w:r>
        <w:rPr>
          <w:rFonts w:asciiTheme="majorEastAsia" w:eastAsiaTheme="majorEastAsia" w:hAnsiTheme="majorEastAsia" w:cstheme="majorEastAsia" w:hint="eastAsia"/>
          <w:sz w:val="28"/>
          <w:szCs w:val="28"/>
        </w:rPr>
        <w:t>分管院长任副主任、学院招就处等职能部门参与的组织机构</w:t>
      </w:r>
      <w:r>
        <w:rPr>
          <w:rFonts w:asciiTheme="majorEastAsia" w:eastAsiaTheme="majorEastAsia" w:hAnsiTheme="majorEastAsia" w:cstheme="majorEastAsia" w:hint="eastAsia"/>
          <w:sz w:val="28"/>
          <w:szCs w:val="28"/>
        </w:rPr>
        <w:t>,</w:t>
      </w:r>
      <w:r>
        <w:rPr>
          <w:rFonts w:asciiTheme="majorEastAsia" w:eastAsiaTheme="majorEastAsia" w:hAnsiTheme="majorEastAsia" w:cstheme="majorEastAsia" w:hint="eastAsia"/>
          <w:sz w:val="28"/>
          <w:szCs w:val="28"/>
        </w:rPr>
        <w:t>既方便了园区企业与学院合作对接，也有利于我院大学生创业园工作的开展。</w:t>
      </w:r>
      <w:proofErr w:type="gramStart"/>
      <w:r>
        <w:rPr>
          <w:rFonts w:asciiTheme="majorEastAsia" w:eastAsiaTheme="majorEastAsia" w:hAnsiTheme="majorEastAsia" w:cstheme="majorEastAsia" w:hint="eastAsia"/>
          <w:sz w:val="28"/>
          <w:szCs w:val="28"/>
        </w:rPr>
        <w:t>人社局</w:t>
      </w:r>
      <w:proofErr w:type="gramEnd"/>
      <w:r>
        <w:rPr>
          <w:rFonts w:asciiTheme="majorEastAsia" w:eastAsiaTheme="majorEastAsia" w:hAnsiTheme="majorEastAsia" w:cstheme="majorEastAsia" w:hint="eastAsia"/>
          <w:sz w:val="28"/>
          <w:szCs w:val="28"/>
        </w:rPr>
        <w:t>牵头的政府职能部门入住和创业就业扶持政策的</w:t>
      </w:r>
      <w:proofErr w:type="gramStart"/>
      <w:r>
        <w:rPr>
          <w:rFonts w:asciiTheme="majorEastAsia" w:eastAsiaTheme="majorEastAsia" w:hAnsiTheme="majorEastAsia" w:cstheme="majorEastAsia" w:hint="eastAsia"/>
          <w:sz w:val="28"/>
          <w:szCs w:val="28"/>
        </w:rPr>
        <w:t>落实极</w:t>
      </w:r>
      <w:proofErr w:type="gramEnd"/>
      <w:r>
        <w:rPr>
          <w:rFonts w:asciiTheme="majorEastAsia" w:eastAsiaTheme="majorEastAsia" w:hAnsiTheme="majorEastAsia" w:cstheme="majorEastAsia" w:hint="eastAsia"/>
          <w:sz w:val="28"/>
          <w:szCs w:val="28"/>
        </w:rPr>
        <w:t>大的保障和促进了我院师生的创新创业热情和积极性。</w:t>
      </w:r>
    </w:p>
    <w:p w:rsidR="00E762A5" w:rsidRDefault="009C382F">
      <w:pPr>
        <w:ind w:firstLineChars="200" w:firstLine="560"/>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（二）创新创业初见</w:t>
      </w:r>
      <w:r>
        <w:rPr>
          <w:rFonts w:asciiTheme="majorEastAsia" w:eastAsiaTheme="majorEastAsia" w:hAnsiTheme="majorEastAsia" w:cstheme="majorEastAsia"/>
          <w:sz w:val="28"/>
          <w:szCs w:val="28"/>
        </w:rPr>
        <w:t>成效</w:t>
      </w:r>
    </w:p>
    <w:p w:rsidR="00E762A5" w:rsidRDefault="009C382F">
      <w:pPr>
        <w:ind w:firstLineChars="200" w:firstLine="560"/>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目前，我院毕业生、在校生和教师入住创业园创办企业</w:t>
      </w:r>
      <w:r>
        <w:rPr>
          <w:rFonts w:asciiTheme="majorEastAsia" w:eastAsiaTheme="majorEastAsia" w:hAnsiTheme="majorEastAsia" w:cstheme="majorEastAsia" w:hint="eastAsia"/>
          <w:sz w:val="28"/>
          <w:szCs w:val="28"/>
        </w:rPr>
        <w:t>12</w:t>
      </w:r>
      <w:r>
        <w:rPr>
          <w:rFonts w:asciiTheme="majorEastAsia" w:eastAsiaTheme="majorEastAsia" w:hAnsiTheme="majorEastAsia" w:cstheme="majorEastAsia" w:hint="eastAsia"/>
          <w:sz w:val="28"/>
          <w:szCs w:val="28"/>
        </w:rPr>
        <w:t>家，为在校学生提供实习、就业岗位并与学校签</w:t>
      </w:r>
      <w:r>
        <w:rPr>
          <w:rFonts w:asciiTheme="majorEastAsia" w:eastAsiaTheme="majorEastAsia" w:hAnsiTheme="majorEastAsia" w:cstheme="majorEastAsia" w:hint="eastAsia"/>
          <w:sz w:val="28"/>
          <w:szCs w:val="28"/>
        </w:rPr>
        <w:t>订合作协议的达企业</w:t>
      </w:r>
      <w:r>
        <w:rPr>
          <w:rFonts w:asciiTheme="majorEastAsia" w:eastAsiaTheme="majorEastAsia" w:hAnsiTheme="majorEastAsia" w:cstheme="majorEastAsia" w:hint="eastAsia"/>
          <w:sz w:val="28"/>
          <w:szCs w:val="28"/>
        </w:rPr>
        <w:t>70</w:t>
      </w:r>
      <w:r>
        <w:rPr>
          <w:rFonts w:asciiTheme="majorEastAsia" w:eastAsiaTheme="majorEastAsia" w:hAnsiTheme="majorEastAsia" w:cstheme="majorEastAsia" w:hint="eastAsia"/>
          <w:sz w:val="28"/>
          <w:szCs w:val="28"/>
        </w:rPr>
        <w:lastRenderedPageBreak/>
        <w:t>家，有</w:t>
      </w:r>
      <w:r>
        <w:rPr>
          <w:rFonts w:asciiTheme="majorEastAsia" w:eastAsiaTheme="majorEastAsia" w:hAnsiTheme="majorEastAsia" w:cstheme="majorEastAsia" w:hint="eastAsia"/>
          <w:sz w:val="28"/>
          <w:szCs w:val="28"/>
        </w:rPr>
        <w:t>400</w:t>
      </w:r>
      <w:r>
        <w:rPr>
          <w:rFonts w:asciiTheme="majorEastAsia" w:eastAsiaTheme="majorEastAsia" w:hAnsiTheme="majorEastAsia" w:cstheme="majorEastAsia" w:hint="eastAsia"/>
          <w:sz w:val="28"/>
          <w:szCs w:val="28"/>
        </w:rPr>
        <w:t>多名学生进入创业企业实习，有的已经在创业园企业就业，在创业园内接受创业培训的学生</w:t>
      </w:r>
      <w:r>
        <w:rPr>
          <w:rFonts w:asciiTheme="majorEastAsia" w:eastAsiaTheme="majorEastAsia" w:hAnsiTheme="majorEastAsia" w:cstheme="majorEastAsia" w:hint="eastAsia"/>
          <w:sz w:val="28"/>
          <w:szCs w:val="28"/>
        </w:rPr>
        <w:t>504</w:t>
      </w:r>
      <w:r>
        <w:rPr>
          <w:rFonts w:asciiTheme="majorEastAsia" w:eastAsiaTheme="majorEastAsia" w:hAnsiTheme="majorEastAsia" w:cstheme="majorEastAsia" w:hint="eastAsia"/>
          <w:sz w:val="28"/>
          <w:szCs w:val="28"/>
        </w:rPr>
        <w:t>人次，通过培训、社会实践和实习，使学生走进创业、了解创业，为学生自主创业储备知识，增长才干，树立信心，掌握方法。化学工程系</w:t>
      </w:r>
      <w:r>
        <w:rPr>
          <w:rFonts w:asciiTheme="majorEastAsia" w:eastAsiaTheme="majorEastAsia" w:hAnsiTheme="majorEastAsia" w:cstheme="majorEastAsia" w:hint="eastAsia"/>
          <w:sz w:val="28"/>
          <w:szCs w:val="28"/>
        </w:rPr>
        <w:t>2015</w:t>
      </w:r>
      <w:r>
        <w:rPr>
          <w:rFonts w:asciiTheme="majorEastAsia" w:eastAsiaTheme="majorEastAsia" w:hAnsiTheme="majorEastAsia" w:cstheme="majorEastAsia" w:hint="eastAsia"/>
          <w:sz w:val="28"/>
          <w:szCs w:val="28"/>
        </w:rPr>
        <w:t>届毕业生聂子琪在校期间成立“筋斗云跑腿有限公司”现已初具规模，带动我院实习就业</w:t>
      </w:r>
      <w:r>
        <w:rPr>
          <w:rFonts w:asciiTheme="majorEastAsia" w:eastAsiaTheme="majorEastAsia" w:hAnsiTheme="majorEastAsia" w:cstheme="majorEastAsia" w:hint="eastAsia"/>
          <w:sz w:val="28"/>
          <w:szCs w:val="28"/>
        </w:rPr>
        <w:t>30</w:t>
      </w:r>
      <w:r>
        <w:rPr>
          <w:rFonts w:asciiTheme="majorEastAsia" w:eastAsiaTheme="majorEastAsia" w:hAnsiTheme="majorEastAsia" w:cstheme="majorEastAsia" w:hint="eastAsia"/>
          <w:sz w:val="28"/>
          <w:szCs w:val="28"/>
        </w:rPr>
        <w:t>余人，同时根据李克强总理提出的“互联网</w:t>
      </w:r>
      <w:r>
        <w:rPr>
          <w:rFonts w:asciiTheme="majorEastAsia" w:eastAsiaTheme="majorEastAsia" w:hAnsiTheme="majorEastAsia" w:cstheme="majorEastAsia" w:hint="eastAsia"/>
          <w:sz w:val="28"/>
          <w:szCs w:val="28"/>
        </w:rPr>
        <w:t>+</w:t>
      </w:r>
      <w:r>
        <w:rPr>
          <w:rFonts w:asciiTheme="majorEastAsia" w:eastAsiaTheme="majorEastAsia" w:hAnsiTheme="majorEastAsia" w:cstheme="majorEastAsia" w:hint="eastAsia"/>
          <w:sz w:val="28"/>
          <w:szCs w:val="28"/>
        </w:rPr>
        <w:t>”创业思路，该公司与大连快猫跑腿有限公司共同出资建立快猫</w:t>
      </w:r>
      <w:proofErr w:type="gramStart"/>
      <w:r>
        <w:rPr>
          <w:rFonts w:asciiTheme="majorEastAsia" w:eastAsiaTheme="majorEastAsia" w:hAnsiTheme="majorEastAsia" w:cstheme="majorEastAsia" w:hint="eastAsia"/>
          <w:sz w:val="28"/>
          <w:szCs w:val="28"/>
        </w:rPr>
        <w:t>跑腿网</w:t>
      </w:r>
      <w:proofErr w:type="gramEnd"/>
      <w:r>
        <w:rPr>
          <w:rFonts w:asciiTheme="majorEastAsia" w:eastAsiaTheme="majorEastAsia" w:hAnsiTheme="majorEastAsia" w:cstheme="majorEastAsia" w:hint="eastAsia"/>
          <w:sz w:val="28"/>
          <w:szCs w:val="28"/>
        </w:rPr>
        <w:t>和手机</w:t>
      </w:r>
      <w:r>
        <w:rPr>
          <w:rFonts w:asciiTheme="majorEastAsia" w:eastAsiaTheme="majorEastAsia" w:hAnsiTheme="majorEastAsia" w:cstheme="majorEastAsia" w:hint="eastAsia"/>
          <w:sz w:val="28"/>
          <w:szCs w:val="28"/>
        </w:rPr>
        <w:t>APP</w:t>
      </w:r>
      <w:r>
        <w:rPr>
          <w:rFonts w:asciiTheme="majorEastAsia" w:eastAsiaTheme="majorEastAsia" w:hAnsiTheme="majorEastAsia" w:cstheme="majorEastAsia" w:hint="eastAsia"/>
          <w:sz w:val="28"/>
          <w:szCs w:val="28"/>
        </w:rPr>
        <w:t>服务端，现阶段加盟公司已经涵盖全国</w:t>
      </w:r>
      <w:r>
        <w:rPr>
          <w:rFonts w:asciiTheme="majorEastAsia" w:eastAsiaTheme="majorEastAsia" w:hAnsiTheme="majorEastAsia" w:cstheme="majorEastAsia" w:hint="eastAsia"/>
          <w:sz w:val="28"/>
          <w:szCs w:val="28"/>
        </w:rPr>
        <w:t>47</w:t>
      </w:r>
      <w:r>
        <w:rPr>
          <w:rFonts w:asciiTheme="majorEastAsia" w:eastAsiaTheme="majorEastAsia" w:hAnsiTheme="majorEastAsia" w:cstheme="majorEastAsia" w:hint="eastAsia"/>
          <w:sz w:val="28"/>
          <w:szCs w:val="28"/>
        </w:rPr>
        <w:t>个城市</w:t>
      </w:r>
      <w:r>
        <w:rPr>
          <w:rFonts w:asciiTheme="majorEastAsia" w:eastAsiaTheme="majorEastAsia" w:hAnsiTheme="majorEastAsia" w:cstheme="majorEastAsia" w:hint="eastAsia"/>
          <w:sz w:val="28"/>
          <w:szCs w:val="28"/>
        </w:rPr>
        <w:t>80</w:t>
      </w:r>
      <w:r>
        <w:rPr>
          <w:rFonts w:asciiTheme="majorEastAsia" w:eastAsiaTheme="majorEastAsia" w:hAnsiTheme="majorEastAsia" w:cstheme="majorEastAsia" w:hint="eastAsia"/>
          <w:sz w:val="28"/>
          <w:szCs w:val="28"/>
        </w:rPr>
        <w:t>余家，具有广阔的发</w:t>
      </w:r>
      <w:r>
        <w:rPr>
          <w:rFonts w:asciiTheme="majorEastAsia" w:eastAsiaTheme="majorEastAsia" w:hAnsiTheme="majorEastAsia" w:cstheme="majorEastAsia" w:hint="eastAsia"/>
          <w:sz w:val="28"/>
          <w:szCs w:val="28"/>
        </w:rPr>
        <w:t>展前景。</w:t>
      </w:r>
    </w:p>
    <w:p w:rsidR="00E762A5" w:rsidRDefault="009C382F">
      <w:pPr>
        <w:ind w:firstLineChars="200" w:firstLine="560"/>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2015</w:t>
      </w:r>
      <w:r>
        <w:rPr>
          <w:rFonts w:asciiTheme="majorEastAsia" w:eastAsiaTheme="majorEastAsia" w:hAnsiTheme="majorEastAsia" w:cstheme="majorEastAsia" w:hint="eastAsia"/>
          <w:sz w:val="28"/>
          <w:szCs w:val="28"/>
        </w:rPr>
        <w:t>年</w:t>
      </w:r>
      <w:r>
        <w:rPr>
          <w:rFonts w:asciiTheme="majorEastAsia" w:eastAsiaTheme="majorEastAsia" w:hAnsiTheme="majorEastAsia" w:cstheme="majorEastAsia" w:hint="eastAsia"/>
          <w:sz w:val="28"/>
          <w:szCs w:val="28"/>
        </w:rPr>
        <w:t>9</w:t>
      </w:r>
      <w:r>
        <w:rPr>
          <w:rFonts w:asciiTheme="majorEastAsia" w:eastAsiaTheme="majorEastAsia" w:hAnsiTheme="majorEastAsia" w:cstheme="majorEastAsia" w:hint="eastAsia"/>
          <w:sz w:val="28"/>
          <w:szCs w:val="28"/>
        </w:rPr>
        <w:t>月</w:t>
      </w:r>
      <w:r>
        <w:rPr>
          <w:rFonts w:asciiTheme="majorEastAsia" w:eastAsiaTheme="majorEastAsia" w:hAnsiTheme="majorEastAsia" w:cstheme="majorEastAsia" w:hint="eastAsia"/>
          <w:sz w:val="28"/>
          <w:szCs w:val="28"/>
        </w:rPr>
        <w:t>10</w:t>
      </w:r>
      <w:r>
        <w:rPr>
          <w:rFonts w:asciiTheme="majorEastAsia" w:eastAsiaTheme="majorEastAsia" w:hAnsiTheme="majorEastAsia" w:cstheme="majorEastAsia" w:hint="eastAsia"/>
          <w:sz w:val="28"/>
          <w:szCs w:val="28"/>
        </w:rPr>
        <w:t>日，首届内蒙古自治区互联网</w:t>
      </w:r>
      <w:r>
        <w:rPr>
          <w:rFonts w:asciiTheme="majorEastAsia" w:eastAsiaTheme="majorEastAsia" w:hAnsiTheme="majorEastAsia" w:cstheme="majorEastAsia" w:hint="eastAsia"/>
          <w:sz w:val="28"/>
          <w:szCs w:val="28"/>
        </w:rPr>
        <w:t>+</w:t>
      </w:r>
      <w:r>
        <w:rPr>
          <w:rFonts w:asciiTheme="majorEastAsia" w:eastAsiaTheme="majorEastAsia" w:hAnsiTheme="majorEastAsia" w:cstheme="majorEastAsia" w:hint="eastAsia"/>
          <w:sz w:val="28"/>
          <w:szCs w:val="28"/>
        </w:rPr>
        <w:t>大学生创新创业大赛</w:t>
      </w:r>
      <w:proofErr w:type="gramStart"/>
      <w:r>
        <w:rPr>
          <w:rFonts w:asciiTheme="majorEastAsia" w:eastAsiaTheme="majorEastAsia" w:hAnsiTheme="majorEastAsia" w:cstheme="majorEastAsia" w:hint="eastAsia"/>
          <w:sz w:val="28"/>
          <w:szCs w:val="28"/>
        </w:rPr>
        <w:t>实践组</w:t>
      </w:r>
      <w:proofErr w:type="gramEnd"/>
      <w:r>
        <w:rPr>
          <w:rFonts w:asciiTheme="majorEastAsia" w:eastAsiaTheme="majorEastAsia" w:hAnsiTheme="majorEastAsia" w:cstheme="majorEastAsia" w:hint="eastAsia"/>
          <w:sz w:val="28"/>
          <w:szCs w:val="28"/>
        </w:rPr>
        <w:t>总决赛，我院化学工程系《筋斗云跑腿服务有限公司》项目获得二等奖，蒙医蒙药系《健龙义齿》项目获得三等奖，学院荣获“优秀组织奖”。受到领导的广泛关注和好评，为学校的创新创业工作赢得了荣誉。</w:t>
      </w:r>
    </w:p>
    <w:p w:rsidR="00E762A5" w:rsidRDefault="009C382F">
      <w:pPr>
        <w:rPr>
          <w:rFonts w:asciiTheme="majorEastAsia" w:eastAsiaTheme="majorEastAsia" w:hAnsiTheme="majorEastAsia" w:cstheme="majorEastAsia"/>
          <w:b/>
          <w:bCs/>
          <w:sz w:val="28"/>
          <w:szCs w:val="28"/>
        </w:rPr>
      </w:pPr>
      <w:r>
        <w:rPr>
          <w:rFonts w:asciiTheme="majorEastAsia" w:eastAsiaTheme="majorEastAsia" w:hAnsiTheme="majorEastAsia" w:cstheme="majorEastAsia" w:hint="eastAsia"/>
          <w:b/>
          <w:bCs/>
          <w:sz w:val="28"/>
          <w:szCs w:val="28"/>
        </w:rPr>
        <w:t xml:space="preserve">   </w:t>
      </w:r>
      <w:r>
        <w:rPr>
          <w:rFonts w:asciiTheme="majorEastAsia" w:eastAsiaTheme="majorEastAsia" w:hAnsiTheme="majorEastAsia" w:cstheme="majorEastAsia" w:hint="eastAsia"/>
          <w:b/>
          <w:bCs/>
          <w:sz w:val="28"/>
          <w:szCs w:val="28"/>
        </w:rPr>
        <w:t>第四章</w:t>
      </w:r>
      <w:r>
        <w:rPr>
          <w:rFonts w:asciiTheme="majorEastAsia" w:eastAsiaTheme="majorEastAsia" w:hAnsiTheme="majorEastAsia" w:cstheme="majorEastAsia" w:hint="eastAsia"/>
          <w:b/>
          <w:bCs/>
          <w:sz w:val="28"/>
          <w:szCs w:val="28"/>
        </w:rPr>
        <w:t xml:space="preserve"> 2016</w:t>
      </w:r>
      <w:r>
        <w:rPr>
          <w:rFonts w:asciiTheme="majorEastAsia" w:eastAsiaTheme="majorEastAsia" w:hAnsiTheme="majorEastAsia" w:cstheme="majorEastAsia" w:hint="eastAsia"/>
          <w:b/>
          <w:bCs/>
          <w:sz w:val="28"/>
          <w:szCs w:val="28"/>
        </w:rPr>
        <w:t>届毕业生就业相关分析</w:t>
      </w:r>
    </w:p>
    <w:p w:rsidR="00E762A5" w:rsidRDefault="009C382F">
      <w:pPr>
        <w:ind w:firstLineChars="200" w:firstLine="560"/>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一、就业分布情况分析</w:t>
      </w:r>
    </w:p>
    <w:p w:rsidR="00E762A5" w:rsidRDefault="009C382F">
      <w:pPr>
        <w:ind w:firstLineChars="200" w:firstLine="560"/>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（一）毕业生就业单位性质分析</w:t>
      </w:r>
    </w:p>
    <w:p w:rsidR="00E762A5" w:rsidRDefault="009C382F">
      <w:pPr>
        <w:ind w:firstLineChars="200" w:firstLine="560"/>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呼伦贝尔职业技术学院</w:t>
      </w:r>
      <w:r>
        <w:rPr>
          <w:rFonts w:asciiTheme="majorEastAsia" w:eastAsiaTheme="majorEastAsia" w:hAnsiTheme="majorEastAsia" w:cstheme="majorEastAsia" w:hint="eastAsia"/>
          <w:sz w:val="28"/>
          <w:szCs w:val="28"/>
        </w:rPr>
        <w:t>2016</w:t>
      </w:r>
      <w:r>
        <w:rPr>
          <w:rFonts w:asciiTheme="majorEastAsia" w:eastAsiaTheme="majorEastAsia" w:hAnsiTheme="majorEastAsia" w:cstheme="majorEastAsia" w:hint="eastAsia"/>
          <w:sz w:val="28"/>
          <w:szCs w:val="28"/>
        </w:rPr>
        <w:t>届毕业生就业的单位集中在非国有企业其占比为</w:t>
      </w:r>
      <w:r>
        <w:rPr>
          <w:rFonts w:asciiTheme="majorEastAsia" w:eastAsiaTheme="majorEastAsia" w:hAnsiTheme="majorEastAsia" w:cstheme="majorEastAsia" w:hint="eastAsia"/>
          <w:sz w:val="28"/>
          <w:szCs w:val="28"/>
        </w:rPr>
        <w:t>39.47%</w:t>
      </w:r>
      <w:r>
        <w:rPr>
          <w:rFonts w:asciiTheme="majorEastAsia" w:eastAsiaTheme="majorEastAsia" w:hAnsiTheme="majorEastAsia" w:cstheme="majorEastAsia" w:hint="eastAsia"/>
          <w:sz w:val="28"/>
          <w:szCs w:val="28"/>
        </w:rPr>
        <w:t>；国有企事业单位占</w:t>
      </w:r>
      <w:r>
        <w:rPr>
          <w:rFonts w:asciiTheme="majorEastAsia" w:eastAsiaTheme="majorEastAsia" w:hAnsiTheme="majorEastAsia" w:cstheme="majorEastAsia" w:hint="eastAsia"/>
          <w:sz w:val="28"/>
          <w:szCs w:val="28"/>
        </w:rPr>
        <w:t>26.36</w:t>
      </w:r>
      <w:r>
        <w:rPr>
          <w:rFonts w:asciiTheme="majorEastAsia" w:eastAsiaTheme="majorEastAsia" w:hAnsiTheme="majorEastAsia" w:cstheme="majorEastAsia"/>
          <w:sz w:val="28"/>
          <w:szCs w:val="28"/>
        </w:rPr>
        <w:t>%</w:t>
      </w:r>
      <w:r>
        <w:rPr>
          <w:rFonts w:asciiTheme="majorEastAsia" w:eastAsiaTheme="majorEastAsia" w:hAnsiTheme="majorEastAsia" w:cstheme="majorEastAsia" w:hint="eastAsia"/>
          <w:sz w:val="28"/>
          <w:szCs w:val="28"/>
        </w:rPr>
        <w:t>，其中，医疗卫生占</w:t>
      </w:r>
      <w:r>
        <w:rPr>
          <w:rFonts w:asciiTheme="majorEastAsia" w:eastAsiaTheme="majorEastAsia" w:hAnsiTheme="majorEastAsia" w:cstheme="majorEastAsia" w:hint="eastAsia"/>
          <w:sz w:val="28"/>
          <w:szCs w:val="28"/>
        </w:rPr>
        <w:t>14.71%</w:t>
      </w:r>
      <w:r>
        <w:rPr>
          <w:rFonts w:asciiTheme="majorEastAsia" w:eastAsiaTheme="majorEastAsia" w:hAnsiTheme="majorEastAsia" w:cstheme="majorEastAsia" w:hint="eastAsia"/>
          <w:sz w:val="28"/>
          <w:szCs w:val="28"/>
        </w:rPr>
        <w:t>、国有企业占</w:t>
      </w:r>
      <w:r>
        <w:rPr>
          <w:rFonts w:asciiTheme="majorEastAsia" w:eastAsiaTheme="majorEastAsia" w:hAnsiTheme="majorEastAsia" w:cstheme="majorEastAsia" w:hint="eastAsia"/>
          <w:sz w:val="28"/>
          <w:szCs w:val="28"/>
        </w:rPr>
        <w:t>4%</w:t>
      </w:r>
      <w:r>
        <w:rPr>
          <w:rFonts w:asciiTheme="majorEastAsia" w:eastAsiaTheme="majorEastAsia" w:hAnsiTheme="majorEastAsia" w:cstheme="majorEastAsia" w:hint="eastAsia"/>
          <w:sz w:val="28"/>
          <w:szCs w:val="28"/>
        </w:rPr>
        <w:t>、事业单位占</w:t>
      </w:r>
      <w:r>
        <w:rPr>
          <w:rFonts w:asciiTheme="majorEastAsia" w:eastAsiaTheme="majorEastAsia" w:hAnsiTheme="majorEastAsia" w:cstheme="majorEastAsia" w:hint="eastAsia"/>
          <w:sz w:val="28"/>
          <w:szCs w:val="28"/>
        </w:rPr>
        <w:t>4.9%</w:t>
      </w:r>
      <w:r>
        <w:rPr>
          <w:rFonts w:asciiTheme="majorEastAsia" w:eastAsiaTheme="majorEastAsia" w:hAnsiTheme="majorEastAsia" w:cstheme="majorEastAsia" w:hint="eastAsia"/>
          <w:sz w:val="28"/>
          <w:szCs w:val="28"/>
        </w:rPr>
        <w:t>、机关单位占</w:t>
      </w:r>
      <w:r>
        <w:rPr>
          <w:rFonts w:asciiTheme="majorEastAsia" w:eastAsiaTheme="majorEastAsia" w:hAnsiTheme="majorEastAsia" w:cstheme="majorEastAsia" w:hint="eastAsia"/>
          <w:sz w:val="28"/>
          <w:szCs w:val="28"/>
        </w:rPr>
        <w:t>0.53%</w:t>
      </w:r>
      <w:r>
        <w:rPr>
          <w:rFonts w:asciiTheme="majorEastAsia" w:eastAsiaTheme="majorEastAsia" w:hAnsiTheme="majorEastAsia" w:cstheme="majorEastAsia" w:hint="eastAsia"/>
          <w:sz w:val="28"/>
          <w:szCs w:val="28"/>
        </w:rPr>
        <w:t>、中初等教育单位占</w:t>
      </w:r>
      <w:r>
        <w:rPr>
          <w:rFonts w:asciiTheme="majorEastAsia" w:eastAsiaTheme="majorEastAsia" w:hAnsiTheme="majorEastAsia" w:cstheme="majorEastAsia" w:hint="eastAsia"/>
          <w:sz w:val="28"/>
          <w:szCs w:val="28"/>
        </w:rPr>
        <w:t>2.22%</w:t>
      </w:r>
      <w:r>
        <w:rPr>
          <w:rFonts w:asciiTheme="majorEastAsia" w:eastAsiaTheme="majorEastAsia" w:hAnsiTheme="majorEastAsia" w:cstheme="majorEastAsia" w:hint="eastAsia"/>
          <w:sz w:val="28"/>
          <w:szCs w:val="28"/>
        </w:rPr>
        <w:t>；其他单位占</w:t>
      </w:r>
      <w:r>
        <w:rPr>
          <w:rFonts w:asciiTheme="majorEastAsia" w:eastAsiaTheme="majorEastAsia" w:hAnsiTheme="majorEastAsia" w:cstheme="majorEastAsia" w:hint="eastAsia"/>
          <w:sz w:val="28"/>
          <w:szCs w:val="28"/>
        </w:rPr>
        <w:t>34.17%</w:t>
      </w:r>
      <w:r>
        <w:rPr>
          <w:rFonts w:asciiTheme="majorEastAsia" w:eastAsiaTheme="majorEastAsia" w:hAnsiTheme="majorEastAsia" w:cstheme="majorEastAsia" w:hint="eastAsia"/>
          <w:sz w:val="28"/>
          <w:szCs w:val="28"/>
        </w:rPr>
        <w:t>。体现了学校主要培养适应区域需求、面向基层、动手能力强的多元化高素质技术技能人才</w:t>
      </w:r>
      <w:r>
        <w:rPr>
          <w:rFonts w:asciiTheme="majorEastAsia" w:eastAsiaTheme="majorEastAsia" w:hAnsiTheme="majorEastAsia" w:cstheme="majorEastAsia" w:hint="eastAsia"/>
          <w:sz w:val="28"/>
          <w:szCs w:val="28"/>
        </w:rPr>
        <w:lastRenderedPageBreak/>
        <w:t>的培养目标。毕业生就业单位性质占比图如图</w:t>
      </w:r>
      <w:r>
        <w:rPr>
          <w:rFonts w:asciiTheme="majorEastAsia" w:eastAsiaTheme="majorEastAsia" w:hAnsiTheme="majorEastAsia" w:cstheme="majorEastAsia" w:hint="eastAsia"/>
          <w:sz w:val="28"/>
          <w:szCs w:val="28"/>
        </w:rPr>
        <w:t>13</w:t>
      </w:r>
      <w:r>
        <w:rPr>
          <w:rFonts w:asciiTheme="majorEastAsia" w:eastAsiaTheme="majorEastAsia" w:hAnsiTheme="majorEastAsia" w:cstheme="majorEastAsia" w:hint="eastAsia"/>
          <w:sz w:val="28"/>
          <w:szCs w:val="28"/>
        </w:rPr>
        <w:t>所示。</w:t>
      </w:r>
    </w:p>
    <w:p w:rsidR="00E762A5" w:rsidRDefault="009C382F">
      <w:pPr>
        <w:jc w:val="cente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noProof/>
          <w:sz w:val="28"/>
          <w:szCs w:val="28"/>
        </w:rPr>
        <w:drawing>
          <wp:inline distT="0" distB="0" distL="114300" distR="114300">
            <wp:extent cx="4165600" cy="3324225"/>
            <wp:effectExtent l="0" t="0" r="6350" b="9525"/>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E762A5" w:rsidRDefault="009C382F">
      <w:pPr>
        <w:pStyle w:val="a3"/>
        <w:jc w:val="center"/>
        <w:rPr>
          <w:rFonts w:asciiTheme="majorEastAsia" w:eastAsiaTheme="majorEastAsia" w:hAnsiTheme="majorEastAsia" w:cstheme="majorEastAsia"/>
          <w:sz w:val="21"/>
          <w:szCs w:val="21"/>
        </w:rPr>
      </w:pPr>
      <w:r>
        <w:rPr>
          <w:rFonts w:asciiTheme="majorEastAsia" w:eastAsiaTheme="majorEastAsia" w:hAnsiTheme="majorEastAsia" w:cstheme="majorEastAsia" w:hint="eastAsia"/>
          <w:sz w:val="21"/>
          <w:szCs w:val="21"/>
        </w:rPr>
        <w:t>图</w:t>
      </w:r>
      <w:r>
        <w:rPr>
          <w:rFonts w:asciiTheme="majorEastAsia" w:eastAsiaTheme="majorEastAsia" w:hAnsiTheme="majorEastAsia" w:cstheme="majorEastAsia" w:hint="eastAsia"/>
          <w:sz w:val="21"/>
          <w:szCs w:val="21"/>
        </w:rPr>
        <w:t xml:space="preserve">13 </w:t>
      </w:r>
      <w:r>
        <w:rPr>
          <w:rFonts w:asciiTheme="majorEastAsia" w:eastAsiaTheme="majorEastAsia" w:hAnsiTheme="majorEastAsia" w:cstheme="majorEastAsia" w:hint="eastAsia"/>
          <w:sz w:val="21"/>
          <w:szCs w:val="21"/>
        </w:rPr>
        <w:t>毕业生就业单位性质分布比例（数据来源：</w:t>
      </w:r>
      <w:r>
        <w:rPr>
          <w:rFonts w:asciiTheme="majorEastAsia" w:eastAsiaTheme="majorEastAsia" w:hAnsiTheme="majorEastAsia" w:cstheme="majorEastAsia" w:hint="eastAsia"/>
          <w:sz w:val="21"/>
          <w:szCs w:val="21"/>
        </w:rPr>
        <w:t>A</w:t>
      </w:r>
      <w:r>
        <w:rPr>
          <w:rFonts w:asciiTheme="majorEastAsia" w:eastAsiaTheme="majorEastAsia" w:hAnsiTheme="majorEastAsia" w:cstheme="majorEastAsia" w:hint="eastAsia"/>
          <w:sz w:val="21"/>
          <w:szCs w:val="21"/>
        </w:rPr>
        <w:t>）</w:t>
      </w:r>
    </w:p>
    <w:p w:rsidR="00E762A5" w:rsidRDefault="009C382F">
      <w:pPr>
        <w:numPr>
          <w:ilvl w:val="0"/>
          <w:numId w:val="6"/>
        </w:numPr>
        <w:ind w:firstLineChars="200" w:firstLine="560"/>
        <w:rPr>
          <w:rFonts w:asciiTheme="majorEastAsia" w:eastAsiaTheme="majorEastAsia" w:hAnsiTheme="majorEastAsia" w:cstheme="majorEastAsia"/>
          <w:color w:val="000000" w:themeColor="text1"/>
          <w:sz w:val="28"/>
          <w:szCs w:val="28"/>
        </w:rPr>
      </w:pPr>
      <w:r>
        <w:rPr>
          <w:rFonts w:asciiTheme="majorEastAsia" w:eastAsiaTheme="majorEastAsia" w:hAnsiTheme="majorEastAsia" w:cstheme="majorEastAsia" w:hint="eastAsia"/>
          <w:color w:val="000000" w:themeColor="text1"/>
          <w:sz w:val="28"/>
          <w:szCs w:val="28"/>
        </w:rPr>
        <w:t>毕业生就业区域的分析</w:t>
      </w:r>
    </w:p>
    <w:p w:rsidR="00E762A5" w:rsidRDefault="009C382F">
      <w:pPr>
        <w:ind w:firstLine="560"/>
        <w:rPr>
          <w:rFonts w:asciiTheme="majorEastAsia" w:eastAsiaTheme="majorEastAsia" w:hAnsiTheme="majorEastAsia" w:cstheme="majorEastAsia"/>
          <w:color w:val="000000" w:themeColor="text1"/>
          <w:sz w:val="28"/>
          <w:szCs w:val="28"/>
        </w:rPr>
      </w:pPr>
      <w:r>
        <w:rPr>
          <w:rFonts w:asciiTheme="majorEastAsia" w:eastAsiaTheme="majorEastAsia" w:hAnsiTheme="majorEastAsia" w:cstheme="majorEastAsia" w:hint="eastAsia"/>
          <w:color w:val="000000" w:themeColor="text1"/>
          <w:sz w:val="28"/>
          <w:szCs w:val="28"/>
        </w:rPr>
        <w:t>呼伦贝尔而职业技术学院</w:t>
      </w:r>
      <w:r>
        <w:rPr>
          <w:rFonts w:asciiTheme="majorEastAsia" w:eastAsiaTheme="majorEastAsia" w:hAnsiTheme="majorEastAsia" w:cstheme="majorEastAsia" w:hint="eastAsia"/>
          <w:color w:val="000000" w:themeColor="text1"/>
          <w:sz w:val="28"/>
          <w:szCs w:val="28"/>
        </w:rPr>
        <w:t>2016</w:t>
      </w:r>
      <w:r>
        <w:rPr>
          <w:rFonts w:asciiTheme="majorEastAsia" w:eastAsiaTheme="majorEastAsia" w:hAnsiTheme="majorEastAsia" w:cstheme="majorEastAsia" w:hint="eastAsia"/>
          <w:color w:val="000000" w:themeColor="text1"/>
          <w:sz w:val="28"/>
          <w:szCs w:val="28"/>
        </w:rPr>
        <w:t>届毕业生就业地域主要集中在呼伦贝尔市市内以及</w:t>
      </w:r>
      <w:r>
        <w:rPr>
          <w:rFonts w:asciiTheme="majorEastAsia" w:eastAsiaTheme="majorEastAsia" w:hAnsiTheme="majorEastAsia" w:cstheme="majorEastAsia"/>
          <w:color w:val="000000" w:themeColor="text1"/>
          <w:sz w:val="28"/>
          <w:szCs w:val="28"/>
        </w:rPr>
        <w:t>自治区其他盟</w:t>
      </w:r>
      <w:r>
        <w:rPr>
          <w:rFonts w:asciiTheme="majorEastAsia" w:eastAsiaTheme="majorEastAsia" w:hAnsiTheme="majorEastAsia" w:cstheme="majorEastAsia" w:hint="eastAsia"/>
          <w:color w:val="000000" w:themeColor="text1"/>
          <w:sz w:val="28"/>
          <w:szCs w:val="28"/>
        </w:rPr>
        <w:t>市，只有极少部分分布在省外。</w:t>
      </w:r>
    </w:p>
    <w:p w:rsidR="00E762A5" w:rsidRDefault="009C382F">
      <w:pPr>
        <w:numPr>
          <w:ilvl w:val="0"/>
          <w:numId w:val="6"/>
        </w:numPr>
        <w:ind w:firstLineChars="200" w:firstLine="560"/>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毕业生各行业就业分布情况</w:t>
      </w:r>
    </w:p>
    <w:p w:rsidR="00E762A5" w:rsidRDefault="009C382F">
      <w:pPr>
        <w:ind w:leftChars="200" w:left="420" w:firstLine="560"/>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理工科类和医护类就业率</w:t>
      </w:r>
      <w:r>
        <w:rPr>
          <w:rFonts w:asciiTheme="majorEastAsia" w:eastAsiaTheme="majorEastAsia" w:hAnsiTheme="majorEastAsia" w:cstheme="majorEastAsia" w:hint="eastAsia"/>
          <w:sz w:val="28"/>
          <w:szCs w:val="28"/>
        </w:rPr>
        <w:t>39.60%</w:t>
      </w:r>
      <w:r>
        <w:rPr>
          <w:rFonts w:asciiTheme="majorEastAsia" w:eastAsiaTheme="majorEastAsia" w:hAnsiTheme="majorEastAsia" w:cstheme="majorEastAsia" w:hint="eastAsia"/>
          <w:sz w:val="28"/>
          <w:szCs w:val="28"/>
        </w:rPr>
        <w:t>。制造业、电力、热力，就业率</w:t>
      </w:r>
      <w:r>
        <w:rPr>
          <w:rFonts w:asciiTheme="majorEastAsia" w:eastAsiaTheme="majorEastAsia" w:hAnsiTheme="majorEastAsia" w:cstheme="majorEastAsia" w:hint="eastAsia"/>
          <w:sz w:val="28"/>
          <w:szCs w:val="28"/>
        </w:rPr>
        <w:t>4.37%</w:t>
      </w:r>
      <w:r>
        <w:rPr>
          <w:rFonts w:asciiTheme="majorEastAsia" w:eastAsiaTheme="majorEastAsia" w:hAnsiTheme="majorEastAsia" w:cstheme="majorEastAsia" w:hint="eastAsia"/>
          <w:sz w:val="28"/>
          <w:szCs w:val="28"/>
        </w:rPr>
        <w:t>，卫生行业就业率</w:t>
      </w:r>
      <w:r>
        <w:rPr>
          <w:rFonts w:asciiTheme="majorEastAsia" w:eastAsiaTheme="majorEastAsia" w:hAnsiTheme="majorEastAsia" w:cstheme="majorEastAsia" w:hint="eastAsia"/>
          <w:sz w:val="28"/>
          <w:szCs w:val="28"/>
        </w:rPr>
        <w:t>27.55%</w:t>
      </w:r>
      <w:r>
        <w:rPr>
          <w:rFonts w:asciiTheme="majorEastAsia" w:eastAsiaTheme="majorEastAsia" w:hAnsiTheme="majorEastAsia" w:cstheme="majorEastAsia" w:hint="eastAsia"/>
          <w:sz w:val="28"/>
          <w:szCs w:val="28"/>
        </w:rPr>
        <w:t>，批发和零售业、住宿和餐饮业均占</w:t>
      </w:r>
      <w:r>
        <w:rPr>
          <w:rFonts w:asciiTheme="majorEastAsia" w:eastAsiaTheme="majorEastAsia" w:hAnsiTheme="majorEastAsia" w:cstheme="majorEastAsia" w:hint="eastAsia"/>
          <w:sz w:val="28"/>
          <w:szCs w:val="28"/>
        </w:rPr>
        <w:t>16.16%</w:t>
      </w:r>
      <w:r>
        <w:rPr>
          <w:rFonts w:asciiTheme="majorEastAsia" w:eastAsiaTheme="majorEastAsia" w:hAnsiTheme="majorEastAsia" w:cstheme="majorEastAsia" w:hint="eastAsia"/>
          <w:sz w:val="28"/>
          <w:szCs w:val="28"/>
        </w:rPr>
        <w:t>，信息传输、软件和信息技术服务业占</w:t>
      </w:r>
      <w:r>
        <w:rPr>
          <w:rFonts w:asciiTheme="majorEastAsia" w:eastAsiaTheme="majorEastAsia" w:hAnsiTheme="majorEastAsia" w:cstheme="majorEastAsia" w:hint="eastAsia"/>
          <w:sz w:val="28"/>
          <w:szCs w:val="28"/>
        </w:rPr>
        <w:t>6.89%</w:t>
      </w:r>
      <w:r>
        <w:rPr>
          <w:rFonts w:asciiTheme="majorEastAsia" w:eastAsiaTheme="majorEastAsia" w:hAnsiTheme="majorEastAsia" w:cstheme="majorEastAsia" w:hint="eastAsia"/>
          <w:sz w:val="28"/>
          <w:szCs w:val="28"/>
        </w:rPr>
        <w:t>，文化体育和娱乐业占</w:t>
      </w:r>
      <w:r>
        <w:rPr>
          <w:rFonts w:asciiTheme="majorEastAsia" w:eastAsiaTheme="majorEastAsia" w:hAnsiTheme="majorEastAsia" w:cstheme="majorEastAsia" w:hint="eastAsia"/>
          <w:sz w:val="28"/>
          <w:szCs w:val="28"/>
        </w:rPr>
        <w:t>5.43%</w:t>
      </w:r>
      <w:r>
        <w:rPr>
          <w:rFonts w:asciiTheme="majorEastAsia" w:eastAsiaTheme="majorEastAsia" w:hAnsiTheme="majorEastAsia" w:cstheme="majorEastAsia" w:hint="eastAsia"/>
          <w:sz w:val="28"/>
          <w:szCs w:val="28"/>
        </w:rPr>
        <w:t>。分布比例图如图</w:t>
      </w:r>
      <w:r>
        <w:rPr>
          <w:rFonts w:asciiTheme="majorEastAsia" w:eastAsiaTheme="majorEastAsia" w:hAnsiTheme="majorEastAsia" w:cstheme="majorEastAsia" w:hint="eastAsia"/>
          <w:sz w:val="28"/>
          <w:szCs w:val="28"/>
        </w:rPr>
        <w:t>14</w:t>
      </w:r>
      <w:r>
        <w:rPr>
          <w:rFonts w:asciiTheme="majorEastAsia" w:eastAsiaTheme="majorEastAsia" w:hAnsiTheme="majorEastAsia" w:cstheme="majorEastAsia" w:hint="eastAsia"/>
          <w:sz w:val="28"/>
          <w:szCs w:val="28"/>
        </w:rPr>
        <w:t>所示。</w:t>
      </w:r>
    </w:p>
    <w:p w:rsidR="00E762A5" w:rsidRDefault="009C382F">
      <w:pPr>
        <w:jc w:val="cente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lastRenderedPageBreak/>
        <w:t xml:space="preserve">    </w:t>
      </w:r>
      <w:r>
        <w:rPr>
          <w:rFonts w:asciiTheme="majorEastAsia" w:eastAsiaTheme="majorEastAsia" w:hAnsiTheme="majorEastAsia" w:cstheme="majorEastAsia" w:hint="eastAsia"/>
          <w:noProof/>
          <w:sz w:val="28"/>
          <w:szCs w:val="28"/>
        </w:rPr>
        <w:drawing>
          <wp:inline distT="0" distB="0" distL="114300" distR="114300">
            <wp:extent cx="4669790" cy="3648075"/>
            <wp:effectExtent l="0" t="0" r="16510" b="9525"/>
            <wp:docPr id="14"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E762A5" w:rsidRDefault="009C382F">
      <w:pPr>
        <w:pStyle w:val="a3"/>
        <w:jc w:val="center"/>
        <w:rPr>
          <w:rFonts w:asciiTheme="majorEastAsia" w:eastAsiaTheme="majorEastAsia" w:hAnsiTheme="majorEastAsia" w:cstheme="majorEastAsia"/>
          <w:sz w:val="18"/>
          <w:szCs w:val="18"/>
        </w:rPr>
      </w:pPr>
      <w:r>
        <w:rPr>
          <w:rFonts w:asciiTheme="majorEastAsia" w:eastAsiaTheme="majorEastAsia" w:hAnsiTheme="majorEastAsia" w:cstheme="majorEastAsia" w:hint="eastAsia"/>
          <w:sz w:val="21"/>
          <w:szCs w:val="21"/>
        </w:rPr>
        <w:t>图</w:t>
      </w:r>
      <w:r>
        <w:rPr>
          <w:rFonts w:asciiTheme="majorEastAsia" w:eastAsiaTheme="majorEastAsia" w:hAnsiTheme="majorEastAsia" w:cstheme="majorEastAsia" w:hint="eastAsia"/>
          <w:sz w:val="21"/>
          <w:szCs w:val="21"/>
        </w:rPr>
        <w:t xml:space="preserve">14 </w:t>
      </w:r>
      <w:r>
        <w:rPr>
          <w:rFonts w:asciiTheme="majorEastAsia" w:eastAsiaTheme="majorEastAsia" w:hAnsiTheme="majorEastAsia" w:cstheme="majorEastAsia" w:hint="eastAsia"/>
          <w:sz w:val="21"/>
          <w:szCs w:val="21"/>
        </w:rPr>
        <w:t>毕业生就业各行业分布比例（数据来源：</w:t>
      </w:r>
      <w:r>
        <w:rPr>
          <w:rFonts w:asciiTheme="majorEastAsia" w:eastAsiaTheme="majorEastAsia" w:hAnsiTheme="majorEastAsia" w:cstheme="majorEastAsia" w:hint="eastAsia"/>
          <w:sz w:val="21"/>
          <w:szCs w:val="21"/>
        </w:rPr>
        <w:t>A</w:t>
      </w:r>
      <w:r>
        <w:rPr>
          <w:rFonts w:asciiTheme="majorEastAsia" w:eastAsiaTheme="majorEastAsia" w:hAnsiTheme="majorEastAsia" w:cstheme="majorEastAsia" w:hint="eastAsia"/>
          <w:sz w:val="21"/>
          <w:szCs w:val="21"/>
        </w:rPr>
        <w:t>）</w:t>
      </w:r>
    </w:p>
    <w:p w:rsidR="00E762A5" w:rsidRDefault="009C382F">
      <w:pPr>
        <w:numPr>
          <w:ilvl w:val="0"/>
          <w:numId w:val="7"/>
        </w:numPr>
        <w:ind w:firstLineChars="200" w:firstLine="560"/>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用人单位满意度分析</w:t>
      </w:r>
    </w:p>
    <w:p w:rsidR="00E762A5" w:rsidRDefault="009C382F">
      <w:pP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 xml:space="preserve">    </w:t>
      </w:r>
      <w:r>
        <w:rPr>
          <w:rFonts w:asciiTheme="majorEastAsia" w:eastAsiaTheme="majorEastAsia" w:hAnsiTheme="majorEastAsia" w:cstheme="majorEastAsia" w:hint="eastAsia"/>
          <w:sz w:val="28"/>
          <w:szCs w:val="28"/>
        </w:rPr>
        <w:t>毕业生普遍认为，护理专业核心课程内科、外科、妇科、儿科护理，口腔医学技术专业核心课程全口义齿工艺技术、口腔正畸学、可摘局部义齿修复工艺技术，计算机应用技术专业核心课程计算机网络</w:t>
      </w:r>
      <w:r>
        <w:rPr>
          <w:rFonts w:asciiTheme="majorEastAsia" w:eastAsiaTheme="majorEastAsia" w:hAnsiTheme="majorEastAsia" w:cstheme="majorEastAsia" w:hint="eastAsia"/>
          <w:sz w:val="28"/>
          <w:szCs w:val="28"/>
        </w:rPr>
        <w:t>技术、</w:t>
      </w:r>
      <w:r>
        <w:rPr>
          <w:rFonts w:asciiTheme="majorEastAsia" w:eastAsiaTheme="majorEastAsia" w:hAnsiTheme="majorEastAsia" w:cstheme="majorEastAsia" w:hint="eastAsia"/>
          <w:sz w:val="28"/>
          <w:szCs w:val="28"/>
        </w:rPr>
        <w:t>3Ds Max</w:t>
      </w:r>
      <w:r>
        <w:rPr>
          <w:rFonts w:asciiTheme="majorEastAsia" w:eastAsiaTheme="majorEastAsia" w:hAnsiTheme="majorEastAsia" w:cstheme="majorEastAsia" w:hint="eastAsia"/>
          <w:sz w:val="28"/>
          <w:szCs w:val="28"/>
        </w:rPr>
        <w:t>设计、平面设计，应用化工技术专业核心课程化学反应工程、化工工艺、化工仪表及自动化，食品生物技术专业核心课程乳品加工技术、焙烤食品、啤酒工艺等课程，对就业后职业能力的提升有重要作用。</w:t>
      </w:r>
    </w:p>
    <w:p w:rsidR="00E762A5" w:rsidRDefault="009C382F">
      <w:pPr>
        <w:ind w:firstLineChars="200" w:firstLine="560"/>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（一）用人单位对毕业生的满意度情况</w:t>
      </w:r>
    </w:p>
    <w:p w:rsidR="00E762A5" w:rsidRDefault="009C382F">
      <w:pPr>
        <w:ind w:firstLineChars="200" w:firstLine="560"/>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从日常工作表现及工作能力的综合情况看，用人单位对学院毕业生的总体满意度达到</w:t>
      </w:r>
      <w:r>
        <w:rPr>
          <w:rFonts w:asciiTheme="majorEastAsia" w:eastAsiaTheme="majorEastAsia" w:hAnsiTheme="majorEastAsia" w:cstheme="majorEastAsia" w:hint="eastAsia"/>
          <w:sz w:val="28"/>
          <w:szCs w:val="28"/>
        </w:rPr>
        <w:t>99.2%</w:t>
      </w:r>
      <w:r>
        <w:rPr>
          <w:rFonts w:asciiTheme="majorEastAsia" w:eastAsiaTheme="majorEastAsia" w:hAnsiTheme="majorEastAsia" w:cstheme="majorEastAsia" w:hint="eastAsia"/>
          <w:sz w:val="28"/>
          <w:szCs w:val="28"/>
        </w:rPr>
        <w:t>，满意程度较高，表明学院在学生培养以及专业设置等方面符合用人单位需求与要求。具体满意程度见图</w:t>
      </w:r>
      <w:r>
        <w:rPr>
          <w:rFonts w:asciiTheme="majorEastAsia" w:eastAsiaTheme="majorEastAsia" w:hAnsiTheme="majorEastAsia" w:cstheme="majorEastAsia" w:hint="eastAsia"/>
          <w:sz w:val="28"/>
          <w:szCs w:val="28"/>
        </w:rPr>
        <w:t>15</w:t>
      </w:r>
      <w:r>
        <w:rPr>
          <w:rFonts w:asciiTheme="majorEastAsia" w:eastAsiaTheme="majorEastAsia" w:hAnsiTheme="majorEastAsia" w:cstheme="majorEastAsia" w:hint="eastAsia"/>
          <w:sz w:val="28"/>
          <w:szCs w:val="28"/>
        </w:rPr>
        <w:t>。</w:t>
      </w:r>
    </w:p>
    <w:p w:rsidR="00E762A5" w:rsidRDefault="009C382F">
      <w:pPr>
        <w:jc w:val="cente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noProof/>
          <w:sz w:val="28"/>
          <w:szCs w:val="28"/>
        </w:rPr>
        <w:lastRenderedPageBreak/>
        <w:drawing>
          <wp:inline distT="0" distB="0" distL="114300" distR="114300">
            <wp:extent cx="3870325" cy="2628900"/>
            <wp:effectExtent l="4445" t="4445" r="11430" b="14605"/>
            <wp:docPr id="16" name="图表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E762A5" w:rsidRDefault="009C382F">
      <w:pPr>
        <w:jc w:val="center"/>
        <w:rPr>
          <w:rFonts w:asciiTheme="majorEastAsia" w:eastAsiaTheme="majorEastAsia" w:hAnsiTheme="majorEastAsia" w:cstheme="majorEastAsia"/>
          <w:szCs w:val="21"/>
        </w:rPr>
      </w:pPr>
      <w:r>
        <w:rPr>
          <w:rFonts w:asciiTheme="majorEastAsia" w:eastAsiaTheme="majorEastAsia" w:hAnsiTheme="majorEastAsia" w:cstheme="majorEastAsia" w:hint="eastAsia"/>
          <w:szCs w:val="21"/>
        </w:rPr>
        <w:t>图</w:t>
      </w:r>
      <w:r>
        <w:rPr>
          <w:rFonts w:asciiTheme="majorEastAsia" w:eastAsiaTheme="majorEastAsia" w:hAnsiTheme="majorEastAsia" w:cstheme="majorEastAsia" w:hint="eastAsia"/>
          <w:szCs w:val="21"/>
        </w:rPr>
        <w:t xml:space="preserve">15 </w:t>
      </w:r>
      <w:r>
        <w:rPr>
          <w:rFonts w:asciiTheme="majorEastAsia" w:eastAsiaTheme="majorEastAsia" w:hAnsiTheme="majorEastAsia" w:cstheme="majorEastAsia" w:hint="eastAsia"/>
          <w:szCs w:val="21"/>
        </w:rPr>
        <w:t>用人单位对毕业生满意程度情况（数据来源</w:t>
      </w:r>
      <w:r>
        <w:rPr>
          <w:rFonts w:asciiTheme="majorEastAsia" w:eastAsiaTheme="majorEastAsia" w:hAnsiTheme="majorEastAsia" w:cstheme="majorEastAsia" w:hint="eastAsia"/>
          <w:szCs w:val="21"/>
        </w:rPr>
        <w:t>C</w:t>
      </w:r>
      <w:r>
        <w:rPr>
          <w:rFonts w:asciiTheme="majorEastAsia" w:eastAsiaTheme="majorEastAsia" w:hAnsiTheme="majorEastAsia" w:cstheme="majorEastAsia" w:hint="eastAsia"/>
          <w:szCs w:val="21"/>
        </w:rPr>
        <w:t>）</w:t>
      </w:r>
    </w:p>
    <w:p w:rsidR="00E762A5" w:rsidRDefault="009C382F">
      <w:pPr>
        <w:ind w:leftChars="200" w:left="420"/>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（二）用人单位对学院就业工作的满意度情况</w:t>
      </w:r>
    </w:p>
    <w:p w:rsidR="00E762A5" w:rsidRDefault="009C382F">
      <w:pP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 xml:space="preserve">    </w:t>
      </w:r>
      <w:r>
        <w:rPr>
          <w:rFonts w:asciiTheme="majorEastAsia" w:eastAsiaTheme="majorEastAsia" w:hAnsiTheme="majorEastAsia" w:cstheme="majorEastAsia" w:hint="eastAsia"/>
          <w:sz w:val="28"/>
          <w:szCs w:val="28"/>
        </w:rPr>
        <w:t>用人单位对于我院在招生就业方面的满意程度评价很高，充</w:t>
      </w:r>
    </w:p>
    <w:p w:rsidR="00E762A5" w:rsidRDefault="009C382F">
      <w:pPr>
        <w:rPr>
          <w:rFonts w:asciiTheme="majorEastAsia" w:eastAsiaTheme="majorEastAsia" w:hAnsiTheme="majorEastAsia" w:cstheme="majorEastAsia"/>
          <w:sz w:val="28"/>
          <w:szCs w:val="28"/>
        </w:rPr>
      </w:pPr>
      <w:proofErr w:type="gramStart"/>
      <w:r>
        <w:rPr>
          <w:rFonts w:asciiTheme="majorEastAsia" w:eastAsiaTheme="majorEastAsia" w:hAnsiTheme="majorEastAsia" w:cstheme="majorEastAsia" w:hint="eastAsia"/>
          <w:sz w:val="28"/>
          <w:szCs w:val="28"/>
        </w:rPr>
        <w:t>分肯定</w:t>
      </w:r>
      <w:proofErr w:type="gramEnd"/>
      <w:r>
        <w:rPr>
          <w:rFonts w:asciiTheme="majorEastAsia" w:eastAsiaTheme="majorEastAsia" w:hAnsiTheme="majorEastAsia" w:cstheme="majorEastAsia" w:hint="eastAsia"/>
          <w:sz w:val="28"/>
          <w:szCs w:val="28"/>
        </w:rPr>
        <w:t>了我院招生就业指导工作。</w:t>
      </w:r>
    </w:p>
    <w:p w:rsidR="00E762A5" w:rsidRDefault="009C382F">
      <w:pPr>
        <w:ind w:firstLineChars="200" w:firstLine="560"/>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三、毕业生就业满意度分析</w:t>
      </w:r>
    </w:p>
    <w:p w:rsidR="00E762A5" w:rsidRDefault="009C382F">
      <w:pP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 xml:space="preserve">   </w:t>
      </w:r>
      <w:r>
        <w:rPr>
          <w:rFonts w:asciiTheme="majorEastAsia" w:eastAsiaTheme="majorEastAsia" w:hAnsiTheme="majorEastAsia" w:cstheme="majorEastAsia" w:hint="eastAsia"/>
          <w:sz w:val="28"/>
          <w:szCs w:val="28"/>
        </w:rPr>
        <w:t>（一）毕业生对已落实工作的满意度情况</w:t>
      </w:r>
    </w:p>
    <w:p w:rsidR="00E762A5" w:rsidRDefault="009C382F">
      <w:pPr>
        <w:ind w:firstLine="560"/>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对去向为</w:t>
      </w:r>
      <w:r>
        <w:rPr>
          <w:rFonts w:asciiTheme="majorEastAsia" w:eastAsiaTheme="majorEastAsia" w:hAnsiTheme="majorEastAsia" w:cstheme="majorEastAsia" w:hint="eastAsia"/>
          <w:sz w:val="28"/>
          <w:szCs w:val="28"/>
        </w:rPr>
        <w:t xml:space="preserve"> </w:t>
      </w:r>
      <w:r>
        <w:rPr>
          <w:rFonts w:asciiTheme="majorEastAsia" w:eastAsiaTheme="majorEastAsia" w:hAnsiTheme="majorEastAsia" w:cstheme="majorEastAsia" w:hint="eastAsia"/>
          <w:sz w:val="28"/>
          <w:szCs w:val="28"/>
        </w:rPr>
        <w:t>“签就业协议形式就业”、“签劳动合同形式就业”、</w:t>
      </w:r>
      <w:r>
        <w:rPr>
          <w:rFonts w:asciiTheme="majorEastAsia" w:eastAsiaTheme="majorEastAsia" w:hAnsiTheme="majorEastAsia" w:cstheme="majorEastAsia" w:hint="eastAsia"/>
          <w:sz w:val="28"/>
          <w:szCs w:val="28"/>
        </w:rPr>
        <w:t xml:space="preserve"> </w:t>
      </w:r>
      <w:r>
        <w:rPr>
          <w:rFonts w:asciiTheme="majorEastAsia" w:eastAsiaTheme="majorEastAsia" w:hAnsiTheme="majorEastAsia" w:cstheme="majorEastAsia" w:hint="eastAsia"/>
          <w:sz w:val="28"/>
          <w:szCs w:val="28"/>
        </w:rPr>
        <w:t>“其他录用形式就业”的毕业生进行</w:t>
      </w:r>
      <w:r>
        <w:rPr>
          <w:rFonts w:asciiTheme="majorEastAsia" w:eastAsiaTheme="majorEastAsia" w:hAnsiTheme="majorEastAsia" w:cstheme="majorEastAsia"/>
          <w:sz w:val="28"/>
          <w:szCs w:val="28"/>
        </w:rPr>
        <w:t>了</w:t>
      </w:r>
      <w:r>
        <w:rPr>
          <w:rFonts w:asciiTheme="majorEastAsia" w:eastAsiaTheme="majorEastAsia" w:hAnsiTheme="majorEastAsia" w:cstheme="majorEastAsia" w:hint="eastAsia"/>
          <w:sz w:val="28"/>
          <w:szCs w:val="28"/>
        </w:rPr>
        <w:t>调查，</w:t>
      </w:r>
      <w:r>
        <w:rPr>
          <w:rFonts w:asciiTheme="majorEastAsia" w:eastAsiaTheme="majorEastAsia" w:hAnsiTheme="majorEastAsia" w:cstheme="majorEastAsia" w:hint="eastAsia"/>
          <w:sz w:val="28"/>
          <w:szCs w:val="28"/>
        </w:rPr>
        <w:t xml:space="preserve">96.2% </w:t>
      </w:r>
      <w:r>
        <w:rPr>
          <w:rFonts w:asciiTheme="majorEastAsia" w:eastAsiaTheme="majorEastAsia" w:hAnsiTheme="majorEastAsia" w:cstheme="majorEastAsia" w:hint="eastAsia"/>
          <w:sz w:val="28"/>
          <w:szCs w:val="28"/>
        </w:rPr>
        <w:t>的毕业生对已落实的工作感到满意；</w:t>
      </w:r>
      <w:r>
        <w:rPr>
          <w:rFonts w:asciiTheme="majorEastAsia" w:eastAsiaTheme="majorEastAsia" w:hAnsiTheme="majorEastAsia" w:cstheme="majorEastAsia" w:hint="eastAsia"/>
          <w:sz w:val="28"/>
          <w:szCs w:val="28"/>
        </w:rPr>
        <w:t>3.8%</w:t>
      </w:r>
      <w:r>
        <w:rPr>
          <w:rFonts w:asciiTheme="majorEastAsia" w:eastAsiaTheme="majorEastAsia" w:hAnsiTheme="majorEastAsia" w:cstheme="majorEastAsia" w:hint="eastAsia"/>
          <w:sz w:val="28"/>
          <w:szCs w:val="28"/>
        </w:rPr>
        <w:t>的毕业生对已落实的工作感到不满意。毕业生的就业满意</w:t>
      </w:r>
      <w:proofErr w:type="gramStart"/>
      <w:r>
        <w:rPr>
          <w:rFonts w:asciiTheme="majorEastAsia" w:eastAsiaTheme="majorEastAsia" w:hAnsiTheme="majorEastAsia" w:cstheme="majorEastAsia" w:hint="eastAsia"/>
          <w:sz w:val="28"/>
          <w:szCs w:val="28"/>
        </w:rPr>
        <w:t>度整体</w:t>
      </w:r>
      <w:proofErr w:type="gramEnd"/>
      <w:r>
        <w:rPr>
          <w:rFonts w:asciiTheme="majorEastAsia" w:eastAsiaTheme="majorEastAsia" w:hAnsiTheme="majorEastAsia" w:cstheme="majorEastAsia" w:hint="eastAsia"/>
          <w:sz w:val="28"/>
          <w:szCs w:val="28"/>
        </w:rPr>
        <w:t>较高，表明目前已落实的工作与学生期望之间的差异程度较小。具体如图</w:t>
      </w:r>
      <w:r>
        <w:rPr>
          <w:rFonts w:asciiTheme="majorEastAsia" w:eastAsiaTheme="majorEastAsia" w:hAnsiTheme="majorEastAsia" w:cstheme="majorEastAsia" w:hint="eastAsia"/>
          <w:sz w:val="28"/>
          <w:szCs w:val="28"/>
        </w:rPr>
        <w:t>16</w:t>
      </w:r>
      <w:r>
        <w:rPr>
          <w:rFonts w:asciiTheme="majorEastAsia" w:eastAsiaTheme="majorEastAsia" w:hAnsiTheme="majorEastAsia" w:cstheme="majorEastAsia" w:hint="eastAsia"/>
          <w:sz w:val="28"/>
          <w:szCs w:val="28"/>
        </w:rPr>
        <w:t>所示。</w:t>
      </w:r>
    </w:p>
    <w:p w:rsidR="00E762A5" w:rsidRDefault="009C382F">
      <w:pPr>
        <w:jc w:val="cente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lastRenderedPageBreak/>
        <w:t xml:space="preserve">     </w:t>
      </w:r>
      <w:r>
        <w:rPr>
          <w:rFonts w:asciiTheme="majorEastAsia" w:eastAsiaTheme="majorEastAsia" w:hAnsiTheme="majorEastAsia" w:cstheme="majorEastAsia" w:hint="eastAsia"/>
          <w:noProof/>
          <w:sz w:val="28"/>
          <w:szCs w:val="28"/>
        </w:rPr>
        <w:drawing>
          <wp:inline distT="0" distB="0" distL="114300" distR="114300">
            <wp:extent cx="4070350" cy="2791460"/>
            <wp:effectExtent l="0" t="0" r="6350" b="8890"/>
            <wp:docPr id="17" name="图表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E762A5" w:rsidRDefault="009C382F">
      <w:pPr>
        <w:jc w:val="center"/>
        <w:rPr>
          <w:rFonts w:asciiTheme="majorEastAsia" w:eastAsiaTheme="majorEastAsia" w:hAnsiTheme="majorEastAsia" w:cstheme="majorEastAsia"/>
          <w:szCs w:val="21"/>
        </w:rPr>
      </w:pPr>
      <w:r>
        <w:rPr>
          <w:rFonts w:asciiTheme="majorEastAsia" w:eastAsiaTheme="majorEastAsia" w:hAnsiTheme="majorEastAsia" w:cstheme="majorEastAsia" w:hint="eastAsia"/>
          <w:sz w:val="28"/>
          <w:szCs w:val="28"/>
        </w:rPr>
        <w:t xml:space="preserve">   </w:t>
      </w:r>
      <w:r>
        <w:rPr>
          <w:rFonts w:asciiTheme="majorEastAsia" w:eastAsiaTheme="majorEastAsia" w:hAnsiTheme="majorEastAsia" w:cstheme="majorEastAsia" w:hint="eastAsia"/>
          <w:szCs w:val="21"/>
        </w:rPr>
        <w:t xml:space="preserve"> </w:t>
      </w:r>
      <w:r>
        <w:rPr>
          <w:rFonts w:asciiTheme="majorEastAsia" w:eastAsiaTheme="majorEastAsia" w:hAnsiTheme="majorEastAsia" w:cstheme="majorEastAsia" w:hint="eastAsia"/>
          <w:szCs w:val="21"/>
        </w:rPr>
        <w:t>图</w:t>
      </w:r>
      <w:r>
        <w:rPr>
          <w:rFonts w:asciiTheme="majorEastAsia" w:eastAsiaTheme="majorEastAsia" w:hAnsiTheme="majorEastAsia" w:cstheme="majorEastAsia" w:hint="eastAsia"/>
          <w:szCs w:val="21"/>
        </w:rPr>
        <w:t xml:space="preserve">16 </w:t>
      </w:r>
      <w:r>
        <w:rPr>
          <w:rFonts w:asciiTheme="majorEastAsia" w:eastAsiaTheme="majorEastAsia" w:hAnsiTheme="majorEastAsia" w:cstheme="majorEastAsia" w:hint="eastAsia"/>
          <w:szCs w:val="21"/>
        </w:rPr>
        <w:t>毕业生对用人单位满意程度（数据来源：</w:t>
      </w:r>
      <w:r>
        <w:rPr>
          <w:rFonts w:asciiTheme="majorEastAsia" w:eastAsiaTheme="majorEastAsia" w:hAnsiTheme="majorEastAsia" w:cstheme="majorEastAsia" w:hint="eastAsia"/>
          <w:szCs w:val="21"/>
        </w:rPr>
        <w:t>B</w:t>
      </w:r>
      <w:r>
        <w:rPr>
          <w:rFonts w:asciiTheme="majorEastAsia" w:eastAsiaTheme="majorEastAsia" w:hAnsiTheme="majorEastAsia" w:cstheme="majorEastAsia" w:hint="eastAsia"/>
          <w:szCs w:val="21"/>
        </w:rPr>
        <w:t>）</w:t>
      </w:r>
    </w:p>
    <w:p w:rsidR="00E762A5" w:rsidRDefault="009C382F">
      <w:pP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 xml:space="preserve">  </w:t>
      </w:r>
      <w:r>
        <w:rPr>
          <w:rFonts w:asciiTheme="majorEastAsia" w:eastAsiaTheme="majorEastAsia" w:hAnsiTheme="majorEastAsia" w:cstheme="majorEastAsia" w:hint="eastAsia"/>
          <w:sz w:val="28"/>
          <w:szCs w:val="28"/>
        </w:rPr>
        <w:t>（二）毕业生对学院就业工作的满意度情况</w:t>
      </w:r>
    </w:p>
    <w:p w:rsidR="00E762A5" w:rsidRDefault="009C382F">
      <w:pP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 xml:space="preserve">   </w:t>
      </w:r>
      <w:r>
        <w:rPr>
          <w:rFonts w:asciiTheme="majorEastAsia" w:eastAsiaTheme="majorEastAsia" w:hAnsiTheme="majorEastAsia" w:cstheme="majorEastAsia" w:hint="eastAsia"/>
          <w:sz w:val="28"/>
          <w:szCs w:val="28"/>
        </w:rPr>
        <w:t>对已落实工作的毕业生调查其对学校就业服务工作的满意程度，</w:t>
      </w:r>
      <w:r>
        <w:rPr>
          <w:rFonts w:asciiTheme="majorEastAsia" w:eastAsiaTheme="majorEastAsia" w:hAnsiTheme="majorEastAsia" w:cstheme="majorEastAsia" w:hint="eastAsia"/>
          <w:sz w:val="28"/>
          <w:szCs w:val="28"/>
        </w:rPr>
        <w:t>95%</w:t>
      </w:r>
      <w:r>
        <w:rPr>
          <w:rFonts w:asciiTheme="majorEastAsia" w:eastAsiaTheme="majorEastAsia" w:hAnsiTheme="majorEastAsia" w:cstheme="majorEastAsia" w:hint="eastAsia"/>
          <w:sz w:val="28"/>
          <w:szCs w:val="28"/>
        </w:rPr>
        <w:t>的学生对学院的就业指导服务工作感到满意，</w:t>
      </w:r>
      <w:r>
        <w:rPr>
          <w:rFonts w:asciiTheme="majorEastAsia" w:eastAsiaTheme="majorEastAsia" w:hAnsiTheme="majorEastAsia" w:cstheme="majorEastAsia" w:hint="eastAsia"/>
          <w:sz w:val="28"/>
          <w:szCs w:val="28"/>
        </w:rPr>
        <w:t>5%</w:t>
      </w:r>
      <w:r>
        <w:rPr>
          <w:rFonts w:asciiTheme="majorEastAsia" w:eastAsiaTheme="majorEastAsia" w:hAnsiTheme="majorEastAsia" w:cstheme="majorEastAsia" w:hint="eastAsia"/>
          <w:sz w:val="28"/>
          <w:szCs w:val="28"/>
        </w:rPr>
        <w:t>的毕业生感到不满意，毕业生的满意</w:t>
      </w:r>
      <w:proofErr w:type="gramStart"/>
      <w:r>
        <w:rPr>
          <w:rFonts w:asciiTheme="majorEastAsia" w:eastAsiaTheme="majorEastAsia" w:hAnsiTheme="majorEastAsia" w:cstheme="majorEastAsia" w:hint="eastAsia"/>
          <w:sz w:val="28"/>
          <w:szCs w:val="28"/>
        </w:rPr>
        <w:t>度整体</w:t>
      </w:r>
      <w:proofErr w:type="gramEnd"/>
      <w:r>
        <w:rPr>
          <w:rFonts w:asciiTheme="majorEastAsia" w:eastAsiaTheme="majorEastAsia" w:hAnsiTheme="majorEastAsia" w:cstheme="majorEastAsia" w:hint="eastAsia"/>
          <w:sz w:val="28"/>
          <w:szCs w:val="28"/>
        </w:rPr>
        <w:t>较高。</w:t>
      </w:r>
    </w:p>
    <w:p w:rsidR="00E762A5" w:rsidRDefault="009C382F">
      <w:pPr>
        <w:jc w:val="cente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 xml:space="preserve">    </w:t>
      </w:r>
      <w:r>
        <w:rPr>
          <w:rFonts w:asciiTheme="majorEastAsia" w:eastAsiaTheme="majorEastAsia" w:hAnsiTheme="majorEastAsia" w:cstheme="majorEastAsia" w:hint="eastAsia"/>
          <w:noProof/>
          <w:sz w:val="28"/>
          <w:szCs w:val="28"/>
        </w:rPr>
        <w:drawing>
          <wp:inline distT="0" distB="0" distL="114300" distR="114300">
            <wp:extent cx="3917950" cy="2448560"/>
            <wp:effectExtent l="0" t="0" r="6350" b="8890"/>
            <wp:docPr id="18" name="图表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E762A5" w:rsidRDefault="009C382F">
      <w:pPr>
        <w:jc w:val="center"/>
        <w:rPr>
          <w:rFonts w:asciiTheme="majorEastAsia" w:eastAsiaTheme="majorEastAsia" w:hAnsiTheme="majorEastAsia" w:cstheme="majorEastAsia"/>
          <w:szCs w:val="21"/>
        </w:rPr>
      </w:pPr>
      <w:r>
        <w:rPr>
          <w:rFonts w:asciiTheme="majorEastAsia" w:eastAsiaTheme="majorEastAsia" w:hAnsiTheme="majorEastAsia" w:cstheme="majorEastAsia" w:hint="eastAsia"/>
          <w:sz w:val="28"/>
          <w:szCs w:val="28"/>
        </w:rPr>
        <w:t xml:space="preserve">    </w:t>
      </w:r>
      <w:r>
        <w:rPr>
          <w:rFonts w:asciiTheme="majorEastAsia" w:eastAsiaTheme="majorEastAsia" w:hAnsiTheme="majorEastAsia" w:cstheme="majorEastAsia" w:hint="eastAsia"/>
          <w:szCs w:val="21"/>
        </w:rPr>
        <w:t xml:space="preserve"> </w:t>
      </w:r>
      <w:r>
        <w:rPr>
          <w:rFonts w:asciiTheme="majorEastAsia" w:eastAsiaTheme="majorEastAsia" w:hAnsiTheme="majorEastAsia" w:cstheme="majorEastAsia" w:hint="eastAsia"/>
          <w:szCs w:val="21"/>
        </w:rPr>
        <w:t>图</w:t>
      </w:r>
      <w:r>
        <w:rPr>
          <w:rFonts w:asciiTheme="majorEastAsia" w:eastAsiaTheme="majorEastAsia" w:hAnsiTheme="majorEastAsia" w:cstheme="majorEastAsia" w:hint="eastAsia"/>
          <w:szCs w:val="21"/>
        </w:rPr>
        <w:t xml:space="preserve">17 </w:t>
      </w:r>
      <w:r>
        <w:rPr>
          <w:rFonts w:asciiTheme="majorEastAsia" w:eastAsiaTheme="majorEastAsia" w:hAnsiTheme="majorEastAsia" w:cstheme="majorEastAsia" w:hint="eastAsia"/>
          <w:szCs w:val="21"/>
        </w:rPr>
        <w:t>学生对学院的就业工作满意度（数据来源：</w:t>
      </w:r>
      <w:r>
        <w:rPr>
          <w:rFonts w:asciiTheme="majorEastAsia" w:eastAsiaTheme="majorEastAsia" w:hAnsiTheme="majorEastAsia" w:cstheme="majorEastAsia" w:hint="eastAsia"/>
          <w:szCs w:val="21"/>
        </w:rPr>
        <w:t>D</w:t>
      </w:r>
      <w:r>
        <w:rPr>
          <w:rFonts w:asciiTheme="majorEastAsia" w:eastAsiaTheme="majorEastAsia" w:hAnsiTheme="majorEastAsia" w:cstheme="majorEastAsia" w:hint="eastAsia"/>
          <w:szCs w:val="21"/>
        </w:rPr>
        <w:t>）</w:t>
      </w:r>
    </w:p>
    <w:p w:rsidR="00E762A5" w:rsidRDefault="009C382F">
      <w:pPr>
        <w:ind w:firstLineChars="200" w:firstLine="560"/>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四、毕业生专业对口度分析</w:t>
      </w:r>
    </w:p>
    <w:p w:rsidR="00E762A5" w:rsidRDefault="009C382F">
      <w:pP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 xml:space="preserve">   </w:t>
      </w:r>
      <w:r>
        <w:rPr>
          <w:rFonts w:asciiTheme="majorEastAsia" w:eastAsiaTheme="majorEastAsia" w:hAnsiTheme="majorEastAsia" w:cstheme="majorEastAsia" w:hint="eastAsia"/>
          <w:sz w:val="28"/>
          <w:szCs w:val="28"/>
        </w:rPr>
        <w:t>（一）毕业生专业对口度情况</w:t>
      </w:r>
    </w:p>
    <w:p w:rsidR="00E762A5" w:rsidRDefault="009C382F">
      <w:pPr>
        <w:ind w:firstLineChars="200" w:firstLine="560"/>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根据对毕业生就业工作的反馈和统计，统计出各专业对口就业的</w:t>
      </w:r>
      <w:r>
        <w:rPr>
          <w:rFonts w:asciiTheme="majorEastAsia" w:eastAsiaTheme="majorEastAsia" w:hAnsiTheme="majorEastAsia" w:cstheme="majorEastAsia" w:hint="eastAsia"/>
          <w:sz w:val="28"/>
          <w:szCs w:val="28"/>
        </w:rPr>
        <w:lastRenderedPageBreak/>
        <w:t>人数及比例。机电一体化专业对口就业</w:t>
      </w:r>
      <w:r>
        <w:rPr>
          <w:rFonts w:asciiTheme="majorEastAsia" w:eastAsiaTheme="majorEastAsia" w:hAnsiTheme="majorEastAsia" w:cstheme="majorEastAsia" w:hint="eastAsia"/>
          <w:sz w:val="28"/>
          <w:szCs w:val="28"/>
        </w:rPr>
        <w:t>25</w:t>
      </w:r>
      <w:r>
        <w:rPr>
          <w:rFonts w:asciiTheme="majorEastAsia" w:eastAsiaTheme="majorEastAsia" w:hAnsiTheme="majorEastAsia" w:cstheme="majorEastAsia" w:hint="eastAsia"/>
          <w:sz w:val="28"/>
          <w:szCs w:val="28"/>
        </w:rPr>
        <w:t>人，所占比例</w:t>
      </w:r>
      <w:r>
        <w:rPr>
          <w:rFonts w:asciiTheme="majorEastAsia" w:eastAsiaTheme="majorEastAsia" w:hAnsiTheme="majorEastAsia" w:cstheme="majorEastAsia" w:hint="eastAsia"/>
          <w:sz w:val="28"/>
          <w:szCs w:val="28"/>
        </w:rPr>
        <w:t>100%</w:t>
      </w:r>
      <w:r>
        <w:rPr>
          <w:rFonts w:asciiTheme="majorEastAsia" w:eastAsiaTheme="majorEastAsia" w:hAnsiTheme="majorEastAsia" w:cstheme="majorEastAsia" w:hint="eastAsia"/>
          <w:sz w:val="28"/>
          <w:szCs w:val="28"/>
        </w:rPr>
        <w:t>；应用化工</w:t>
      </w:r>
      <w:r>
        <w:rPr>
          <w:rFonts w:asciiTheme="majorEastAsia" w:eastAsiaTheme="majorEastAsia" w:hAnsiTheme="majorEastAsia" w:cstheme="majorEastAsia" w:hint="eastAsia"/>
          <w:sz w:val="28"/>
          <w:szCs w:val="28"/>
        </w:rPr>
        <w:t>专业对口就业</w:t>
      </w:r>
      <w:r>
        <w:rPr>
          <w:rFonts w:asciiTheme="majorEastAsia" w:eastAsiaTheme="majorEastAsia" w:hAnsiTheme="majorEastAsia" w:cstheme="majorEastAsia" w:hint="eastAsia"/>
          <w:sz w:val="28"/>
          <w:szCs w:val="28"/>
        </w:rPr>
        <w:t>13</w:t>
      </w:r>
      <w:r>
        <w:rPr>
          <w:rFonts w:asciiTheme="majorEastAsia" w:eastAsiaTheme="majorEastAsia" w:hAnsiTheme="majorEastAsia" w:cstheme="majorEastAsia" w:hint="eastAsia"/>
          <w:sz w:val="28"/>
          <w:szCs w:val="28"/>
        </w:rPr>
        <w:t>人，所占比例</w:t>
      </w:r>
      <w:r>
        <w:rPr>
          <w:rFonts w:asciiTheme="majorEastAsia" w:eastAsiaTheme="majorEastAsia" w:hAnsiTheme="majorEastAsia" w:cstheme="majorEastAsia" w:hint="eastAsia"/>
          <w:sz w:val="28"/>
          <w:szCs w:val="28"/>
        </w:rPr>
        <w:t>81.25%</w:t>
      </w:r>
      <w:r>
        <w:rPr>
          <w:rFonts w:asciiTheme="majorEastAsia" w:eastAsiaTheme="majorEastAsia" w:hAnsiTheme="majorEastAsia" w:cstheme="majorEastAsia" w:hint="eastAsia"/>
          <w:sz w:val="28"/>
          <w:szCs w:val="28"/>
        </w:rPr>
        <w:t>；煤炭深加工专业对口就业</w:t>
      </w:r>
      <w:r>
        <w:rPr>
          <w:rFonts w:asciiTheme="majorEastAsia" w:eastAsiaTheme="majorEastAsia" w:hAnsiTheme="majorEastAsia" w:cstheme="majorEastAsia" w:hint="eastAsia"/>
          <w:sz w:val="28"/>
          <w:szCs w:val="28"/>
        </w:rPr>
        <w:t>77</w:t>
      </w:r>
      <w:r>
        <w:rPr>
          <w:rFonts w:asciiTheme="majorEastAsia" w:eastAsiaTheme="majorEastAsia" w:hAnsiTheme="majorEastAsia" w:cstheme="majorEastAsia" w:hint="eastAsia"/>
          <w:sz w:val="28"/>
          <w:szCs w:val="28"/>
        </w:rPr>
        <w:t>人，所占比例</w:t>
      </w:r>
      <w:r>
        <w:rPr>
          <w:rFonts w:asciiTheme="majorEastAsia" w:eastAsiaTheme="majorEastAsia" w:hAnsiTheme="majorEastAsia" w:cstheme="majorEastAsia" w:hint="eastAsia"/>
          <w:sz w:val="28"/>
          <w:szCs w:val="28"/>
        </w:rPr>
        <w:t>91.67%</w:t>
      </w:r>
      <w:r>
        <w:rPr>
          <w:rFonts w:asciiTheme="majorEastAsia" w:eastAsiaTheme="majorEastAsia" w:hAnsiTheme="majorEastAsia" w:cstheme="majorEastAsia" w:hint="eastAsia"/>
          <w:sz w:val="28"/>
          <w:szCs w:val="28"/>
        </w:rPr>
        <w:t>；食品生物技术专业对口就业</w:t>
      </w:r>
      <w:r>
        <w:rPr>
          <w:rFonts w:asciiTheme="majorEastAsia" w:eastAsiaTheme="majorEastAsia" w:hAnsiTheme="majorEastAsia" w:cstheme="majorEastAsia" w:hint="eastAsia"/>
          <w:sz w:val="28"/>
          <w:szCs w:val="28"/>
        </w:rPr>
        <w:t>7</w:t>
      </w:r>
      <w:r>
        <w:rPr>
          <w:rFonts w:asciiTheme="majorEastAsia" w:eastAsiaTheme="majorEastAsia" w:hAnsiTheme="majorEastAsia" w:cstheme="majorEastAsia" w:hint="eastAsia"/>
          <w:sz w:val="28"/>
          <w:szCs w:val="28"/>
        </w:rPr>
        <w:t>人，占比为</w:t>
      </w:r>
      <w:r>
        <w:rPr>
          <w:rFonts w:asciiTheme="majorEastAsia" w:eastAsiaTheme="majorEastAsia" w:hAnsiTheme="majorEastAsia" w:cstheme="majorEastAsia" w:hint="eastAsia"/>
          <w:sz w:val="28"/>
          <w:szCs w:val="28"/>
        </w:rPr>
        <w:t>100%</w:t>
      </w:r>
      <w:r>
        <w:rPr>
          <w:rFonts w:asciiTheme="majorEastAsia" w:eastAsiaTheme="majorEastAsia" w:hAnsiTheme="majorEastAsia" w:cstheme="majorEastAsia" w:hint="eastAsia"/>
          <w:sz w:val="28"/>
          <w:szCs w:val="28"/>
        </w:rPr>
        <w:t>；护理专业对口就业</w:t>
      </w:r>
      <w:r>
        <w:rPr>
          <w:rFonts w:asciiTheme="majorEastAsia" w:eastAsiaTheme="majorEastAsia" w:hAnsiTheme="majorEastAsia" w:cstheme="majorEastAsia" w:hint="eastAsia"/>
          <w:sz w:val="28"/>
          <w:szCs w:val="28"/>
        </w:rPr>
        <w:t>298</w:t>
      </w:r>
      <w:r>
        <w:rPr>
          <w:rFonts w:asciiTheme="majorEastAsia" w:eastAsiaTheme="majorEastAsia" w:hAnsiTheme="majorEastAsia" w:cstheme="majorEastAsia" w:hint="eastAsia"/>
          <w:sz w:val="28"/>
          <w:szCs w:val="28"/>
        </w:rPr>
        <w:t>人，占比</w:t>
      </w:r>
      <w:r>
        <w:rPr>
          <w:rFonts w:asciiTheme="majorEastAsia" w:eastAsiaTheme="majorEastAsia" w:hAnsiTheme="majorEastAsia" w:cstheme="majorEastAsia" w:hint="eastAsia"/>
          <w:sz w:val="28"/>
          <w:szCs w:val="28"/>
        </w:rPr>
        <w:t>83.24%</w:t>
      </w:r>
      <w:r>
        <w:rPr>
          <w:rFonts w:asciiTheme="majorEastAsia" w:eastAsiaTheme="majorEastAsia" w:hAnsiTheme="majorEastAsia" w:cstheme="majorEastAsia" w:hint="eastAsia"/>
          <w:sz w:val="28"/>
          <w:szCs w:val="28"/>
        </w:rPr>
        <w:t>；蒙医蒙药专业对口就业</w:t>
      </w:r>
      <w:r>
        <w:rPr>
          <w:rFonts w:asciiTheme="majorEastAsia" w:eastAsiaTheme="majorEastAsia" w:hAnsiTheme="majorEastAsia" w:cstheme="majorEastAsia" w:hint="eastAsia"/>
          <w:sz w:val="28"/>
          <w:szCs w:val="28"/>
        </w:rPr>
        <w:t>17</w:t>
      </w:r>
      <w:r>
        <w:rPr>
          <w:rFonts w:asciiTheme="majorEastAsia" w:eastAsiaTheme="majorEastAsia" w:hAnsiTheme="majorEastAsia" w:cstheme="majorEastAsia" w:hint="eastAsia"/>
          <w:sz w:val="28"/>
          <w:szCs w:val="28"/>
        </w:rPr>
        <w:t>人，占比</w:t>
      </w:r>
      <w:r>
        <w:rPr>
          <w:rFonts w:asciiTheme="majorEastAsia" w:eastAsiaTheme="majorEastAsia" w:hAnsiTheme="majorEastAsia" w:cstheme="majorEastAsia" w:hint="eastAsia"/>
          <w:sz w:val="28"/>
          <w:szCs w:val="28"/>
        </w:rPr>
        <w:t>100%</w:t>
      </w:r>
      <w:r>
        <w:rPr>
          <w:rFonts w:asciiTheme="majorEastAsia" w:eastAsiaTheme="majorEastAsia" w:hAnsiTheme="majorEastAsia" w:cstheme="majorEastAsia" w:hint="eastAsia"/>
          <w:sz w:val="28"/>
          <w:szCs w:val="28"/>
        </w:rPr>
        <w:t>；口腔专业对口就业</w:t>
      </w:r>
      <w:r>
        <w:rPr>
          <w:rFonts w:asciiTheme="majorEastAsia" w:eastAsiaTheme="majorEastAsia" w:hAnsiTheme="majorEastAsia" w:cstheme="majorEastAsia" w:hint="eastAsia"/>
          <w:sz w:val="28"/>
          <w:szCs w:val="28"/>
        </w:rPr>
        <w:t>38</w:t>
      </w:r>
      <w:r>
        <w:rPr>
          <w:rFonts w:asciiTheme="majorEastAsia" w:eastAsiaTheme="majorEastAsia" w:hAnsiTheme="majorEastAsia" w:cstheme="majorEastAsia" w:hint="eastAsia"/>
          <w:sz w:val="28"/>
          <w:szCs w:val="28"/>
        </w:rPr>
        <w:t>人，占比</w:t>
      </w:r>
      <w:r>
        <w:rPr>
          <w:rFonts w:asciiTheme="majorEastAsia" w:eastAsiaTheme="majorEastAsia" w:hAnsiTheme="majorEastAsia" w:cstheme="majorEastAsia" w:hint="eastAsia"/>
          <w:sz w:val="28"/>
          <w:szCs w:val="28"/>
        </w:rPr>
        <w:t>93.75%</w:t>
      </w:r>
      <w:r>
        <w:rPr>
          <w:rFonts w:asciiTheme="majorEastAsia" w:eastAsiaTheme="majorEastAsia" w:hAnsiTheme="majorEastAsia" w:cstheme="majorEastAsia" w:hint="eastAsia"/>
          <w:sz w:val="28"/>
          <w:szCs w:val="28"/>
        </w:rPr>
        <w:t>；生物制药技术对口就业</w:t>
      </w:r>
      <w:r>
        <w:rPr>
          <w:rFonts w:asciiTheme="majorEastAsia" w:eastAsiaTheme="majorEastAsia" w:hAnsiTheme="majorEastAsia" w:cstheme="majorEastAsia" w:hint="eastAsia"/>
          <w:sz w:val="28"/>
          <w:szCs w:val="28"/>
        </w:rPr>
        <w:t>14</w:t>
      </w:r>
      <w:r>
        <w:rPr>
          <w:rFonts w:asciiTheme="majorEastAsia" w:eastAsiaTheme="majorEastAsia" w:hAnsiTheme="majorEastAsia" w:cstheme="majorEastAsia" w:hint="eastAsia"/>
          <w:sz w:val="28"/>
          <w:szCs w:val="28"/>
        </w:rPr>
        <w:t>人，占比</w:t>
      </w:r>
      <w:r>
        <w:rPr>
          <w:rFonts w:asciiTheme="majorEastAsia" w:eastAsiaTheme="majorEastAsia" w:hAnsiTheme="majorEastAsia" w:cstheme="majorEastAsia" w:hint="eastAsia"/>
          <w:sz w:val="28"/>
          <w:szCs w:val="28"/>
        </w:rPr>
        <w:t>100%</w:t>
      </w:r>
      <w:r>
        <w:rPr>
          <w:rFonts w:asciiTheme="majorEastAsia" w:eastAsiaTheme="majorEastAsia" w:hAnsiTheme="majorEastAsia" w:cstheme="majorEastAsia" w:hint="eastAsia"/>
          <w:sz w:val="28"/>
          <w:szCs w:val="28"/>
        </w:rPr>
        <w:t>；旅游管理专业对口就业</w:t>
      </w:r>
      <w:r>
        <w:rPr>
          <w:rFonts w:asciiTheme="majorEastAsia" w:eastAsiaTheme="majorEastAsia" w:hAnsiTheme="majorEastAsia" w:cstheme="majorEastAsia" w:hint="eastAsia"/>
          <w:sz w:val="28"/>
          <w:szCs w:val="28"/>
        </w:rPr>
        <w:t>12</w:t>
      </w:r>
      <w:r>
        <w:rPr>
          <w:rFonts w:asciiTheme="majorEastAsia" w:eastAsiaTheme="majorEastAsia" w:hAnsiTheme="majorEastAsia" w:cstheme="majorEastAsia" w:hint="eastAsia"/>
          <w:sz w:val="28"/>
          <w:szCs w:val="28"/>
        </w:rPr>
        <w:t>人，占比</w:t>
      </w:r>
      <w:r>
        <w:rPr>
          <w:rFonts w:asciiTheme="majorEastAsia" w:eastAsiaTheme="majorEastAsia" w:hAnsiTheme="majorEastAsia" w:cstheme="majorEastAsia" w:hint="eastAsia"/>
          <w:sz w:val="28"/>
          <w:szCs w:val="28"/>
        </w:rPr>
        <w:t>100%</w:t>
      </w:r>
      <w:r>
        <w:rPr>
          <w:rFonts w:asciiTheme="majorEastAsia" w:eastAsiaTheme="majorEastAsia" w:hAnsiTheme="majorEastAsia" w:cstheme="majorEastAsia" w:hint="eastAsia"/>
          <w:sz w:val="28"/>
          <w:szCs w:val="28"/>
        </w:rPr>
        <w:t>；物流管理专业对口就业</w:t>
      </w:r>
      <w:r>
        <w:rPr>
          <w:rFonts w:asciiTheme="majorEastAsia" w:eastAsiaTheme="majorEastAsia" w:hAnsiTheme="majorEastAsia" w:cstheme="majorEastAsia" w:hint="eastAsia"/>
          <w:sz w:val="28"/>
          <w:szCs w:val="28"/>
        </w:rPr>
        <w:t>10</w:t>
      </w:r>
      <w:r>
        <w:rPr>
          <w:rFonts w:asciiTheme="majorEastAsia" w:eastAsiaTheme="majorEastAsia" w:hAnsiTheme="majorEastAsia" w:cstheme="majorEastAsia" w:hint="eastAsia"/>
          <w:sz w:val="28"/>
          <w:szCs w:val="28"/>
        </w:rPr>
        <w:t>人，占比</w:t>
      </w:r>
      <w:r>
        <w:rPr>
          <w:rFonts w:asciiTheme="majorEastAsia" w:eastAsiaTheme="majorEastAsia" w:hAnsiTheme="majorEastAsia" w:cstheme="majorEastAsia" w:hint="eastAsia"/>
          <w:sz w:val="28"/>
          <w:szCs w:val="28"/>
        </w:rPr>
        <w:t>71.43%</w:t>
      </w:r>
      <w:r>
        <w:rPr>
          <w:rFonts w:asciiTheme="majorEastAsia" w:eastAsiaTheme="majorEastAsia" w:hAnsiTheme="majorEastAsia" w:cstheme="majorEastAsia" w:hint="eastAsia"/>
          <w:sz w:val="28"/>
          <w:szCs w:val="28"/>
        </w:rPr>
        <w:t>；计算机应用技术专业对口就业</w:t>
      </w:r>
      <w:r>
        <w:rPr>
          <w:rFonts w:asciiTheme="majorEastAsia" w:eastAsiaTheme="majorEastAsia" w:hAnsiTheme="majorEastAsia" w:cstheme="majorEastAsia" w:hint="eastAsia"/>
          <w:sz w:val="28"/>
          <w:szCs w:val="28"/>
        </w:rPr>
        <w:t>65</w:t>
      </w:r>
      <w:r>
        <w:rPr>
          <w:rFonts w:asciiTheme="majorEastAsia" w:eastAsiaTheme="majorEastAsia" w:hAnsiTheme="majorEastAsia" w:cstheme="majorEastAsia" w:hint="eastAsia"/>
          <w:sz w:val="28"/>
          <w:szCs w:val="28"/>
        </w:rPr>
        <w:t>人，占比</w:t>
      </w:r>
      <w:r>
        <w:rPr>
          <w:rFonts w:asciiTheme="majorEastAsia" w:eastAsiaTheme="majorEastAsia" w:hAnsiTheme="majorEastAsia" w:cstheme="majorEastAsia" w:hint="eastAsia"/>
          <w:sz w:val="28"/>
          <w:szCs w:val="28"/>
        </w:rPr>
        <w:t>89.04%</w:t>
      </w:r>
      <w:r>
        <w:rPr>
          <w:rFonts w:asciiTheme="majorEastAsia" w:eastAsiaTheme="majorEastAsia" w:hAnsiTheme="majorEastAsia" w:cstheme="majorEastAsia" w:hint="eastAsia"/>
          <w:sz w:val="28"/>
          <w:szCs w:val="28"/>
        </w:rPr>
        <w:t>。音乐表演专业对口就业</w:t>
      </w:r>
      <w:r>
        <w:rPr>
          <w:rFonts w:asciiTheme="majorEastAsia" w:eastAsiaTheme="majorEastAsia" w:hAnsiTheme="majorEastAsia" w:cstheme="majorEastAsia" w:hint="eastAsia"/>
          <w:sz w:val="28"/>
          <w:szCs w:val="28"/>
        </w:rPr>
        <w:t>35</w:t>
      </w:r>
      <w:r>
        <w:rPr>
          <w:rFonts w:asciiTheme="majorEastAsia" w:eastAsiaTheme="majorEastAsia" w:hAnsiTheme="majorEastAsia" w:cstheme="majorEastAsia" w:hint="eastAsia"/>
          <w:sz w:val="28"/>
          <w:szCs w:val="28"/>
        </w:rPr>
        <w:t>人，占比</w:t>
      </w:r>
      <w:r>
        <w:rPr>
          <w:rFonts w:asciiTheme="majorEastAsia" w:eastAsiaTheme="majorEastAsia" w:hAnsiTheme="majorEastAsia" w:cstheme="majorEastAsia" w:hint="eastAsia"/>
          <w:sz w:val="28"/>
          <w:szCs w:val="28"/>
        </w:rPr>
        <w:t>92.11%</w:t>
      </w:r>
      <w:r>
        <w:rPr>
          <w:rFonts w:asciiTheme="majorEastAsia" w:eastAsiaTheme="majorEastAsia" w:hAnsiTheme="majorEastAsia" w:cstheme="majorEastAsia" w:hint="eastAsia"/>
          <w:sz w:val="28"/>
          <w:szCs w:val="28"/>
        </w:rPr>
        <w:t>；财务管理专业对口</w:t>
      </w:r>
      <w:r>
        <w:rPr>
          <w:rFonts w:asciiTheme="majorEastAsia" w:eastAsiaTheme="majorEastAsia" w:hAnsiTheme="majorEastAsia" w:cstheme="majorEastAsia" w:hint="eastAsia"/>
          <w:sz w:val="28"/>
          <w:szCs w:val="28"/>
        </w:rPr>
        <w:t>就业</w:t>
      </w:r>
      <w:r>
        <w:rPr>
          <w:rFonts w:asciiTheme="majorEastAsia" w:eastAsiaTheme="majorEastAsia" w:hAnsiTheme="majorEastAsia" w:cstheme="majorEastAsia" w:hint="eastAsia"/>
          <w:sz w:val="28"/>
          <w:szCs w:val="28"/>
        </w:rPr>
        <w:t>65</w:t>
      </w:r>
      <w:r>
        <w:rPr>
          <w:rFonts w:asciiTheme="majorEastAsia" w:eastAsiaTheme="majorEastAsia" w:hAnsiTheme="majorEastAsia" w:cstheme="majorEastAsia" w:hint="eastAsia"/>
          <w:sz w:val="28"/>
          <w:szCs w:val="28"/>
        </w:rPr>
        <w:t>人，占比</w:t>
      </w:r>
      <w:r>
        <w:rPr>
          <w:rFonts w:asciiTheme="majorEastAsia" w:eastAsiaTheme="majorEastAsia" w:hAnsiTheme="majorEastAsia" w:cstheme="majorEastAsia" w:hint="eastAsia"/>
          <w:sz w:val="28"/>
          <w:szCs w:val="28"/>
        </w:rPr>
        <w:t>90.28%</w:t>
      </w:r>
      <w:r>
        <w:rPr>
          <w:rFonts w:asciiTheme="majorEastAsia" w:eastAsiaTheme="majorEastAsia" w:hAnsiTheme="majorEastAsia" w:cstheme="majorEastAsia" w:hint="eastAsia"/>
          <w:sz w:val="28"/>
          <w:szCs w:val="28"/>
        </w:rPr>
        <w:t>。毕业生总体专业对口度较高，反映我院专业设置基本符合社会需求，毕业生在就业市场中具有一定的竞争力，毕业生能够学以致用。具体如图</w:t>
      </w:r>
      <w:r>
        <w:rPr>
          <w:rFonts w:asciiTheme="majorEastAsia" w:eastAsiaTheme="majorEastAsia" w:hAnsiTheme="majorEastAsia" w:cstheme="majorEastAsia" w:hint="eastAsia"/>
          <w:sz w:val="28"/>
          <w:szCs w:val="28"/>
        </w:rPr>
        <w:t>18</w:t>
      </w:r>
      <w:r>
        <w:rPr>
          <w:rFonts w:asciiTheme="majorEastAsia" w:eastAsiaTheme="majorEastAsia" w:hAnsiTheme="majorEastAsia" w:cstheme="majorEastAsia" w:hint="eastAsia"/>
          <w:sz w:val="28"/>
          <w:szCs w:val="28"/>
        </w:rPr>
        <w:t>所示。</w:t>
      </w:r>
    </w:p>
    <w:p w:rsidR="00E762A5" w:rsidRDefault="009C382F">
      <w:pPr>
        <w:jc w:val="cente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noProof/>
          <w:sz w:val="28"/>
          <w:szCs w:val="28"/>
        </w:rPr>
        <w:drawing>
          <wp:inline distT="0" distB="0" distL="114300" distR="114300">
            <wp:extent cx="5736590" cy="3733800"/>
            <wp:effectExtent l="0" t="0" r="16510" b="0"/>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E762A5" w:rsidRDefault="009C382F">
      <w:pPr>
        <w:jc w:val="center"/>
        <w:rPr>
          <w:rFonts w:asciiTheme="majorEastAsia" w:eastAsiaTheme="majorEastAsia" w:hAnsiTheme="majorEastAsia" w:cstheme="majorEastAsia"/>
          <w:szCs w:val="21"/>
        </w:rPr>
      </w:pPr>
      <w:r>
        <w:rPr>
          <w:rFonts w:asciiTheme="majorEastAsia" w:eastAsiaTheme="majorEastAsia" w:hAnsiTheme="majorEastAsia" w:cstheme="majorEastAsia" w:hint="eastAsia"/>
          <w:szCs w:val="21"/>
        </w:rPr>
        <w:t>图</w:t>
      </w:r>
      <w:r>
        <w:rPr>
          <w:rFonts w:asciiTheme="majorEastAsia" w:eastAsiaTheme="majorEastAsia" w:hAnsiTheme="majorEastAsia" w:cstheme="majorEastAsia" w:hint="eastAsia"/>
          <w:szCs w:val="21"/>
        </w:rPr>
        <w:t xml:space="preserve">18 </w:t>
      </w:r>
      <w:r>
        <w:rPr>
          <w:rFonts w:asciiTheme="majorEastAsia" w:eastAsiaTheme="majorEastAsia" w:hAnsiTheme="majorEastAsia" w:cstheme="majorEastAsia" w:hint="eastAsia"/>
          <w:szCs w:val="21"/>
        </w:rPr>
        <w:t>毕业生对口就业情况（数据来源：</w:t>
      </w:r>
      <w:r>
        <w:rPr>
          <w:rFonts w:asciiTheme="majorEastAsia" w:eastAsiaTheme="majorEastAsia" w:hAnsiTheme="majorEastAsia" w:cstheme="majorEastAsia" w:hint="eastAsia"/>
          <w:szCs w:val="21"/>
        </w:rPr>
        <w:t>A</w:t>
      </w:r>
      <w:r>
        <w:rPr>
          <w:rFonts w:asciiTheme="majorEastAsia" w:eastAsiaTheme="majorEastAsia" w:hAnsiTheme="majorEastAsia" w:cstheme="majorEastAsia" w:hint="eastAsia"/>
          <w:szCs w:val="21"/>
        </w:rPr>
        <w:t>）</w:t>
      </w:r>
    </w:p>
    <w:p w:rsidR="00E762A5" w:rsidRDefault="009C382F">
      <w:pPr>
        <w:ind w:leftChars="200" w:left="420"/>
        <w:rPr>
          <w:rFonts w:asciiTheme="majorEastAsia" w:eastAsiaTheme="majorEastAsia" w:hAnsiTheme="majorEastAsia" w:cstheme="majorEastAsia"/>
          <w:color w:val="000000" w:themeColor="text1"/>
          <w:sz w:val="28"/>
          <w:szCs w:val="28"/>
        </w:rPr>
      </w:pPr>
      <w:r>
        <w:rPr>
          <w:rFonts w:asciiTheme="majorEastAsia" w:eastAsiaTheme="majorEastAsia" w:hAnsiTheme="majorEastAsia" w:cstheme="majorEastAsia" w:hint="eastAsia"/>
          <w:color w:val="000000" w:themeColor="text1"/>
          <w:sz w:val="28"/>
          <w:szCs w:val="28"/>
        </w:rPr>
        <w:lastRenderedPageBreak/>
        <w:t>（二）毕业生从事低于专业对口度的工作的原因</w:t>
      </w:r>
    </w:p>
    <w:p w:rsidR="00E762A5" w:rsidRDefault="009C382F">
      <w:pPr>
        <w:rPr>
          <w:rFonts w:asciiTheme="majorEastAsia" w:eastAsiaTheme="majorEastAsia" w:hAnsiTheme="majorEastAsia" w:cstheme="majorEastAsia"/>
          <w:color w:val="000000" w:themeColor="text1"/>
          <w:sz w:val="28"/>
          <w:szCs w:val="28"/>
        </w:rPr>
      </w:pPr>
      <w:r>
        <w:rPr>
          <w:rFonts w:asciiTheme="majorEastAsia" w:eastAsiaTheme="majorEastAsia" w:hAnsiTheme="majorEastAsia" w:cstheme="majorEastAsia" w:hint="eastAsia"/>
          <w:color w:val="000000" w:themeColor="text1"/>
          <w:sz w:val="28"/>
          <w:szCs w:val="28"/>
        </w:rPr>
        <w:t xml:space="preserve">    </w:t>
      </w:r>
      <w:r>
        <w:rPr>
          <w:rFonts w:asciiTheme="majorEastAsia" w:eastAsiaTheme="majorEastAsia" w:hAnsiTheme="majorEastAsia" w:cstheme="majorEastAsia" w:hint="eastAsia"/>
          <w:color w:val="000000" w:themeColor="text1"/>
          <w:sz w:val="28"/>
          <w:szCs w:val="28"/>
        </w:rPr>
        <w:t>对从事低于专业对口</w:t>
      </w:r>
      <w:proofErr w:type="gramStart"/>
      <w:r>
        <w:rPr>
          <w:rFonts w:asciiTheme="majorEastAsia" w:eastAsiaTheme="majorEastAsia" w:hAnsiTheme="majorEastAsia" w:cstheme="majorEastAsia" w:hint="eastAsia"/>
          <w:color w:val="000000" w:themeColor="text1"/>
          <w:sz w:val="28"/>
          <w:szCs w:val="28"/>
        </w:rPr>
        <w:t>度工作</w:t>
      </w:r>
      <w:proofErr w:type="gramEnd"/>
      <w:r>
        <w:rPr>
          <w:rFonts w:asciiTheme="majorEastAsia" w:eastAsiaTheme="majorEastAsia" w:hAnsiTheme="majorEastAsia" w:cstheme="majorEastAsia" w:hint="eastAsia"/>
          <w:color w:val="000000" w:themeColor="text1"/>
          <w:sz w:val="28"/>
          <w:szCs w:val="28"/>
        </w:rPr>
        <w:t>的毕业生进行调查，将反馈进行总结，找出从事低于专业对口</w:t>
      </w:r>
      <w:proofErr w:type="gramStart"/>
      <w:r>
        <w:rPr>
          <w:rFonts w:asciiTheme="majorEastAsia" w:eastAsiaTheme="majorEastAsia" w:hAnsiTheme="majorEastAsia" w:cstheme="majorEastAsia" w:hint="eastAsia"/>
          <w:color w:val="000000" w:themeColor="text1"/>
          <w:sz w:val="28"/>
          <w:szCs w:val="28"/>
        </w:rPr>
        <w:t>度工作</w:t>
      </w:r>
      <w:proofErr w:type="gramEnd"/>
      <w:r>
        <w:rPr>
          <w:rFonts w:asciiTheme="majorEastAsia" w:eastAsiaTheme="majorEastAsia" w:hAnsiTheme="majorEastAsia" w:cstheme="majorEastAsia" w:hint="eastAsia"/>
          <w:color w:val="000000" w:themeColor="text1"/>
          <w:sz w:val="28"/>
          <w:szCs w:val="28"/>
        </w:rPr>
        <w:t>的原因有以下几方面。</w:t>
      </w:r>
    </w:p>
    <w:p w:rsidR="00E762A5" w:rsidRDefault="009C382F">
      <w:pPr>
        <w:ind w:leftChars="200" w:left="420"/>
        <w:rPr>
          <w:rFonts w:asciiTheme="majorEastAsia" w:eastAsiaTheme="majorEastAsia" w:hAnsiTheme="majorEastAsia" w:cstheme="majorEastAsia"/>
          <w:color w:val="000000" w:themeColor="text1"/>
          <w:sz w:val="28"/>
          <w:szCs w:val="28"/>
        </w:rPr>
      </w:pPr>
      <w:r>
        <w:rPr>
          <w:rFonts w:asciiTheme="majorEastAsia" w:eastAsiaTheme="majorEastAsia" w:hAnsiTheme="majorEastAsia" w:cstheme="majorEastAsia" w:hint="eastAsia"/>
          <w:color w:val="000000" w:themeColor="text1"/>
          <w:sz w:val="28"/>
          <w:szCs w:val="28"/>
        </w:rPr>
        <w:t xml:space="preserve"> 1.</w:t>
      </w:r>
      <w:r>
        <w:rPr>
          <w:rFonts w:asciiTheme="majorEastAsia" w:eastAsiaTheme="majorEastAsia" w:hAnsiTheme="majorEastAsia" w:cstheme="majorEastAsia" w:hint="eastAsia"/>
          <w:color w:val="000000" w:themeColor="text1"/>
          <w:sz w:val="28"/>
          <w:szCs w:val="28"/>
        </w:rPr>
        <w:t>本专业对口工作与自己兴趣不符；</w:t>
      </w:r>
    </w:p>
    <w:p w:rsidR="00E762A5" w:rsidRDefault="009C382F">
      <w:pPr>
        <w:ind w:leftChars="200" w:left="420"/>
        <w:rPr>
          <w:rFonts w:asciiTheme="majorEastAsia" w:eastAsiaTheme="majorEastAsia" w:hAnsiTheme="majorEastAsia" w:cstheme="majorEastAsia"/>
          <w:color w:val="000000" w:themeColor="text1"/>
          <w:sz w:val="28"/>
          <w:szCs w:val="28"/>
        </w:rPr>
      </w:pPr>
      <w:r>
        <w:rPr>
          <w:rFonts w:asciiTheme="majorEastAsia" w:eastAsiaTheme="majorEastAsia" w:hAnsiTheme="majorEastAsia" w:cstheme="majorEastAsia" w:hint="eastAsia"/>
          <w:color w:val="000000" w:themeColor="text1"/>
          <w:sz w:val="28"/>
          <w:szCs w:val="28"/>
        </w:rPr>
        <w:t xml:space="preserve"> 2.</w:t>
      </w:r>
      <w:r>
        <w:rPr>
          <w:rFonts w:asciiTheme="majorEastAsia" w:eastAsiaTheme="majorEastAsia" w:hAnsiTheme="majorEastAsia" w:cstheme="majorEastAsia" w:hint="eastAsia"/>
          <w:color w:val="000000" w:themeColor="text1"/>
          <w:sz w:val="28"/>
          <w:szCs w:val="28"/>
        </w:rPr>
        <w:t>本专业对口工作就业机会少；</w:t>
      </w:r>
    </w:p>
    <w:p w:rsidR="00E762A5" w:rsidRDefault="009C382F">
      <w:pPr>
        <w:ind w:leftChars="200" w:left="420"/>
        <w:rPr>
          <w:rFonts w:asciiTheme="majorEastAsia" w:eastAsiaTheme="majorEastAsia" w:hAnsiTheme="majorEastAsia" w:cstheme="majorEastAsia"/>
          <w:color w:val="000000" w:themeColor="text1"/>
          <w:sz w:val="28"/>
          <w:szCs w:val="28"/>
        </w:rPr>
      </w:pPr>
      <w:r>
        <w:rPr>
          <w:rFonts w:asciiTheme="majorEastAsia" w:eastAsiaTheme="majorEastAsia" w:hAnsiTheme="majorEastAsia" w:cstheme="majorEastAsia" w:hint="eastAsia"/>
          <w:color w:val="000000" w:themeColor="text1"/>
          <w:sz w:val="28"/>
          <w:szCs w:val="28"/>
        </w:rPr>
        <w:t xml:space="preserve"> 3.</w:t>
      </w:r>
      <w:r>
        <w:rPr>
          <w:rFonts w:asciiTheme="majorEastAsia" w:eastAsiaTheme="majorEastAsia" w:hAnsiTheme="majorEastAsia" w:cstheme="majorEastAsia" w:hint="eastAsia"/>
          <w:color w:val="000000" w:themeColor="text1"/>
          <w:sz w:val="28"/>
          <w:szCs w:val="28"/>
        </w:rPr>
        <w:t>本专业对口工作的待遇不好。</w:t>
      </w:r>
    </w:p>
    <w:p w:rsidR="00E762A5" w:rsidRDefault="009C382F">
      <w:pPr>
        <w:rPr>
          <w:rFonts w:asciiTheme="majorEastAsia" w:eastAsiaTheme="majorEastAsia" w:hAnsiTheme="majorEastAsia" w:cstheme="majorEastAsia"/>
          <w:color w:val="000000" w:themeColor="text1"/>
          <w:sz w:val="28"/>
          <w:szCs w:val="28"/>
        </w:rPr>
      </w:pPr>
      <w:r>
        <w:rPr>
          <w:rFonts w:asciiTheme="majorEastAsia" w:eastAsiaTheme="majorEastAsia" w:hAnsiTheme="majorEastAsia" w:cstheme="majorEastAsia" w:hint="eastAsia"/>
          <w:color w:val="000000" w:themeColor="text1"/>
          <w:sz w:val="28"/>
          <w:szCs w:val="28"/>
        </w:rPr>
        <w:t xml:space="preserve">    </w:t>
      </w:r>
      <w:r>
        <w:rPr>
          <w:rFonts w:asciiTheme="majorEastAsia" w:eastAsiaTheme="majorEastAsia" w:hAnsiTheme="majorEastAsia" w:cstheme="majorEastAsia" w:hint="eastAsia"/>
          <w:color w:val="000000" w:themeColor="text1"/>
          <w:sz w:val="28"/>
          <w:szCs w:val="28"/>
        </w:rPr>
        <w:t>五、毕业生工资分布情况</w:t>
      </w:r>
    </w:p>
    <w:p w:rsidR="00E762A5" w:rsidRDefault="009C382F">
      <w:pPr>
        <w:ind w:firstLine="560"/>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呼伦贝尔职业技术学院</w:t>
      </w:r>
      <w:r>
        <w:rPr>
          <w:rFonts w:asciiTheme="majorEastAsia" w:eastAsiaTheme="majorEastAsia" w:hAnsiTheme="majorEastAsia" w:cstheme="majorEastAsia" w:hint="eastAsia"/>
          <w:sz w:val="28"/>
          <w:szCs w:val="28"/>
        </w:rPr>
        <w:t>2016</w:t>
      </w:r>
      <w:r>
        <w:rPr>
          <w:rFonts w:asciiTheme="majorEastAsia" w:eastAsiaTheme="majorEastAsia" w:hAnsiTheme="majorEastAsia" w:cstheme="majorEastAsia" w:hint="eastAsia"/>
          <w:sz w:val="28"/>
          <w:szCs w:val="28"/>
        </w:rPr>
        <w:t>届毕业生各专业工资情况如下</w:t>
      </w:r>
      <w:r>
        <w:rPr>
          <w:rFonts w:asciiTheme="majorEastAsia" w:eastAsiaTheme="majorEastAsia" w:hAnsiTheme="majorEastAsia" w:cstheme="majorEastAsia" w:hint="eastAsia"/>
          <w:sz w:val="28"/>
          <w:szCs w:val="28"/>
        </w:rPr>
        <w:t>:</w:t>
      </w:r>
    </w:p>
    <w:p w:rsidR="00E762A5" w:rsidRDefault="009C382F">
      <w:pPr>
        <w:ind w:firstLine="560"/>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1.</w:t>
      </w:r>
      <w:r>
        <w:rPr>
          <w:rFonts w:asciiTheme="majorEastAsia" w:eastAsiaTheme="majorEastAsia" w:hAnsiTheme="majorEastAsia" w:cstheme="majorEastAsia" w:hint="eastAsia"/>
          <w:sz w:val="28"/>
          <w:szCs w:val="28"/>
        </w:rPr>
        <w:t>音乐专业毕业生主要服务于文艺演出部门，月收入人均</w:t>
      </w:r>
      <w:r>
        <w:rPr>
          <w:rFonts w:asciiTheme="majorEastAsia" w:eastAsiaTheme="majorEastAsia" w:hAnsiTheme="majorEastAsia" w:cstheme="majorEastAsia" w:hint="eastAsia"/>
          <w:sz w:val="28"/>
          <w:szCs w:val="28"/>
        </w:rPr>
        <w:t>2800</w:t>
      </w:r>
      <w:r>
        <w:rPr>
          <w:rFonts w:asciiTheme="majorEastAsia" w:eastAsiaTheme="majorEastAsia" w:hAnsiTheme="majorEastAsia" w:cstheme="majorEastAsia" w:hint="eastAsia"/>
          <w:sz w:val="28"/>
          <w:szCs w:val="28"/>
        </w:rPr>
        <w:t>元左右，比</w:t>
      </w:r>
      <w:r>
        <w:rPr>
          <w:rFonts w:asciiTheme="majorEastAsia" w:eastAsiaTheme="majorEastAsia" w:hAnsiTheme="majorEastAsia" w:cstheme="majorEastAsia" w:hint="eastAsia"/>
          <w:sz w:val="28"/>
          <w:szCs w:val="28"/>
        </w:rPr>
        <w:t>2015</w:t>
      </w:r>
      <w:r>
        <w:rPr>
          <w:rFonts w:asciiTheme="majorEastAsia" w:eastAsiaTheme="majorEastAsia" w:hAnsiTheme="majorEastAsia" w:cstheme="majorEastAsia" w:hint="eastAsia"/>
          <w:sz w:val="28"/>
          <w:szCs w:val="28"/>
        </w:rPr>
        <w:t>年减少</w:t>
      </w:r>
      <w:r>
        <w:rPr>
          <w:rFonts w:asciiTheme="majorEastAsia" w:eastAsiaTheme="majorEastAsia" w:hAnsiTheme="majorEastAsia" w:cstheme="majorEastAsia" w:hint="eastAsia"/>
          <w:sz w:val="28"/>
          <w:szCs w:val="28"/>
        </w:rPr>
        <w:t>200</w:t>
      </w:r>
      <w:r>
        <w:rPr>
          <w:rFonts w:asciiTheme="majorEastAsia" w:eastAsiaTheme="majorEastAsia" w:hAnsiTheme="majorEastAsia" w:cstheme="majorEastAsia" w:hint="eastAsia"/>
          <w:sz w:val="28"/>
          <w:szCs w:val="28"/>
        </w:rPr>
        <w:t>元，同比下降</w:t>
      </w:r>
      <w:r>
        <w:rPr>
          <w:rFonts w:asciiTheme="majorEastAsia" w:eastAsiaTheme="majorEastAsia" w:hAnsiTheme="majorEastAsia" w:cstheme="majorEastAsia" w:hint="eastAsia"/>
          <w:sz w:val="28"/>
          <w:szCs w:val="28"/>
        </w:rPr>
        <w:t>6.67%</w:t>
      </w:r>
      <w:r>
        <w:rPr>
          <w:rFonts w:asciiTheme="majorEastAsia" w:eastAsiaTheme="majorEastAsia" w:hAnsiTheme="majorEastAsia" w:cstheme="majorEastAsia" w:hint="eastAsia"/>
          <w:sz w:val="28"/>
          <w:szCs w:val="28"/>
        </w:rPr>
        <w:t>；</w:t>
      </w:r>
    </w:p>
    <w:p w:rsidR="00E762A5" w:rsidRDefault="009C382F">
      <w:pPr>
        <w:ind w:firstLine="560"/>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2.</w:t>
      </w:r>
      <w:r>
        <w:rPr>
          <w:rFonts w:asciiTheme="majorEastAsia" w:eastAsiaTheme="majorEastAsia" w:hAnsiTheme="majorEastAsia" w:cstheme="majorEastAsia" w:hint="eastAsia"/>
          <w:sz w:val="28"/>
          <w:szCs w:val="28"/>
        </w:rPr>
        <w:t>应用化工技术毕业生主要服务于化工行业，月收入人均</w:t>
      </w:r>
      <w:r>
        <w:rPr>
          <w:rFonts w:asciiTheme="majorEastAsia" w:eastAsiaTheme="majorEastAsia" w:hAnsiTheme="majorEastAsia" w:cstheme="majorEastAsia" w:hint="eastAsia"/>
          <w:sz w:val="28"/>
          <w:szCs w:val="28"/>
        </w:rPr>
        <w:t>3000</w:t>
      </w:r>
      <w:r>
        <w:rPr>
          <w:rFonts w:asciiTheme="majorEastAsia" w:eastAsiaTheme="majorEastAsia" w:hAnsiTheme="majorEastAsia" w:cstheme="majorEastAsia" w:hint="eastAsia"/>
          <w:sz w:val="28"/>
          <w:szCs w:val="28"/>
        </w:rPr>
        <w:t>元左右，比</w:t>
      </w:r>
      <w:r>
        <w:rPr>
          <w:rFonts w:asciiTheme="majorEastAsia" w:eastAsiaTheme="majorEastAsia" w:hAnsiTheme="majorEastAsia" w:cstheme="majorEastAsia" w:hint="eastAsia"/>
          <w:sz w:val="28"/>
          <w:szCs w:val="28"/>
        </w:rPr>
        <w:t>2015</w:t>
      </w:r>
      <w:r>
        <w:rPr>
          <w:rFonts w:asciiTheme="majorEastAsia" w:eastAsiaTheme="majorEastAsia" w:hAnsiTheme="majorEastAsia" w:cstheme="majorEastAsia" w:hint="eastAsia"/>
          <w:sz w:val="28"/>
          <w:szCs w:val="28"/>
        </w:rPr>
        <w:t>减少</w:t>
      </w:r>
      <w:r>
        <w:rPr>
          <w:rFonts w:asciiTheme="majorEastAsia" w:eastAsiaTheme="majorEastAsia" w:hAnsiTheme="majorEastAsia" w:cstheme="majorEastAsia" w:hint="eastAsia"/>
          <w:sz w:val="28"/>
          <w:szCs w:val="28"/>
        </w:rPr>
        <w:t>400</w:t>
      </w:r>
      <w:r>
        <w:rPr>
          <w:rFonts w:asciiTheme="majorEastAsia" w:eastAsiaTheme="majorEastAsia" w:hAnsiTheme="majorEastAsia" w:cstheme="majorEastAsia" w:hint="eastAsia"/>
          <w:sz w:val="28"/>
          <w:szCs w:val="28"/>
        </w:rPr>
        <w:t>元，同比下降</w:t>
      </w:r>
      <w:r>
        <w:rPr>
          <w:rFonts w:asciiTheme="majorEastAsia" w:eastAsiaTheme="majorEastAsia" w:hAnsiTheme="majorEastAsia" w:cstheme="majorEastAsia" w:hint="eastAsia"/>
          <w:sz w:val="28"/>
          <w:szCs w:val="28"/>
        </w:rPr>
        <w:t>11.77%</w:t>
      </w:r>
      <w:r>
        <w:rPr>
          <w:rFonts w:asciiTheme="majorEastAsia" w:eastAsiaTheme="majorEastAsia" w:hAnsiTheme="majorEastAsia" w:cstheme="majorEastAsia" w:hint="eastAsia"/>
          <w:sz w:val="28"/>
          <w:szCs w:val="28"/>
        </w:rPr>
        <w:t>；</w:t>
      </w:r>
    </w:p>
    <w:p w:rsidR="00E762A5" w:rsidRDefault="009C382F">
      <w:pPr>
        <w:ind w:firstLine="560"/>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3.</w:t>
      </w:r>
      <w:r>
        <w:rPr>
          <w:rFonts w:asciiTheme="majorEastAsia" w:eastAsiaTheme="majorEastAsia" w:hAnsiTheme="majorEastAsia" w:cstheme="majorEastAsia" w:hint="eastAsia"/>
          <w:sz w:val="28"/>
          <w:szCs w:val="28"/>
        </w:rPr>
        <w:t>旅游管理专业毕业生主要服务于旅游行业，月收入人均</w:t>
      </w:r>
      <w:r>
        <w:rPr>
          <w:rFonts w:asciiTheme="majorEastAsia" w:eastAsiaTheme="majorEastAsia" w:hAnsiTheme="majorEastAsia" w:cstheme="majorEastAsia" w:hint="eastAsia"/>
          <w:sz w:val="28"/>
          <w:szCs w:val="28"/>
        </w:rPr>
        <w:t>3000</w:t>
      </w:r>
      <w:r>
        <w:rPr>
          <w:rFonts w:asciiTheme="majorEastAsia" w:eastAsiaTheme="majorEastAsia" w:hAnsiTheme="majorEastAsia" w:cstheme="majorEastAsia" w:hint="eastAsia"/>
          <w:sz w:val="28"/>
          <w:szCs w:val="28"/>
        </w:rPr>
        <w:t>元左右，比</w:t>
      </w:r>
      <w:r>
        <w:rPr>
          <w:rFonts w:asciiTheme="majorEastAsia" w:eastAsiaTheme="majorEastAsia" w:hAnsiTheme="majorEastAsia" w:cstheme="majorEastAsia" w:hint="eastAsia"/>
          <w:sz w:val="28"/>
          <w:szCs w:val="28"/>
        </w:rPr>
        <w:t>2015</w:t>
      </w:r>
      <w:r>
        <w:rPr>
          <w:rFonts w:asciiTheme="majorEastAsia" w:eastAsiaTheme="majorEastAsia" w:hAnsiTheme="majorEastAsia" w:cstheme="majorEastAsia" w:hint="eastAsia"/>
          <w:sz w:val="28"/>
          <w:szCs w:val="28"/>
        </w:rPr>
        <w:t>年减少</w:t>
      </w:r>
      <w:r>
        <w:rPr>
          <w:rFonts w:asciiTheme="majorEastAsia" w:eastAsiaTheme="majorEastAsia" w:hAnsiTheme="majorEastAsia" w:cstheme="majorEastAsia" w:hint="eastAsia"/>
          <w:sz w:val="28"/>
          <w:szCs w:val="28"/>
        </w:rPr>
        <w:t>200</w:t>
      </w:r>
      <w:r>
        <w:rPr>
          <w:rFonts w:asciiTheme="majorEastAsia" w:eastAsiaTheme="majorEastAsia" w:hAnsiTheme="majorEastAsia" w:cstheme="majorEastAsia" w:hint="eastAsia"/>
          <w:sz w:val="28"/>
          <w:szCs w:val="28"/>
        </w:rPr>
        <w:t>元，同比下降</w:t>
      </w:r>
      <w:r>
        <w:rPr>
          <w:rFonts w:asciiTheme="majorEastAsia" w:eastAsiaTheme="majorEastAsia" w:hAnsiTheme="majorEastAsia" w:cstheme="majorEastAsia" w:hint="eastAsia"/>
          <w:sz w:val="28"/>
          <w:szCs w:val="28"/>
        </w:rPr>
        <w:t>6.25%</w:t>
      </w:r>
      <w:r>
        <w:rPr>
          <w:rFonts w:asciiTheme="majorEastAsia" w:eastAsiaTheme="majorEastAsia" w:hAnsiTheme="majorEastAsia" w:cstheme="majorEastAsia" w:hint="eastAsia"/>
          <w:sz w:val="28"/>
          <w:szCs w:val="28"/>
        </w:rPr>
        <w:t>；</w:t>
      </w:r>
    </w:p>
    <w:p w:rsidR="00E762A5" w:rsidRDefault="009C382F">
      <w:pPr>
        <w:ind w:firstLine="560"/>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4.</w:t>
      </w:r>
      <w:r>
        <w:rPr>
          <w:rFonts w:asciiTheme="majorEastAsia" w:eastAsiaTheme="majorEastAsia" w:hAnsiTheme="majorEastAsia" w:cstheme="majorEastAsia" w:hint="eastAsia"/>
          <w:sz w:val="28"/>
          <w:szCs w:val="28"/>
        </w:rPr>
        <w:t>机电一体化毕业生主要服务于工业行业，月收入人均</w:t>
      </w:r>
      <w:r>
        <w:rPr>
          <w:rFonts w:asciiTheme="majorEastAsia" w:eastAsiaTheme="majorEastAsia" w:hAnsiTheme="majorEastAsia" w:cstheme="majorEastAsia" w:hint="eastAsia"/>
          <w:sz w:val="28"/>
          <w:szCs w:val="28"/>
        </w:rPr>
        <w:t>2800</w:t>
      </w:r>
      <w:r>
        <w:rPr>
          <w:rFonts w:asciiTheme="majorEastAsia" w:eastAsiaTheme="majorEastAsia" w:hAnsiTheme="majorEastAsia" w:cstheme="majorEastAsia" w:hint="eastAsia"/>
          <w:sz w:val="28"/>
          <w:szCs w:val="28"/>
        </w:rPr>
        <w:t>元左右，比</w:t>
      </w:r>
      <w:r>
        <w:rPr>
          <w:rFonts w:asciiTheme="majorEastAsia" w:eastAsiaTheme="majorEastAsia" w:hAnsiTheme="majorEastAsia" w:cstheme="majorEastAsia" w:hint="eastAsia"/>
          <w:sz w:val="28"/>
          <w:szCs w:val="28"/>
        </w:rPr>
        <w:t>2015</w:t>
      </w:r>
      <w:r>
        <w:rPr>
          <w:rFonts w:asciiTheme="majorEastAsia" w:eastAsiaTheme="majorEastAsia" w:hAnsiTheme="majorEastAsia" w:cstheme="majorEastAsia" w:hint="eastAsia"/>
          <w:sz w:val="28"/>
          <w:szCs w:val="28"/>
        </w:rPr>
        <w:t>年增加</w:t>
      </w:r>
      <w:r>
        <w:rPr>
          <w:rFonts w:asciiTheme="majorEastAsia" w:eastAsiaTheme="majorEastAsia" w:hAnsiTheme="majorEastAsia" w:cstheme="majorEastAsia" w:hint="eastAsia"/>
          <w:sz w:val="28"/>
          <w:szCs w:val="28"/>
        </w:rPr>
        <w:t>200</w:t>
      </w:r>
      <w:r>
        <w:rPr>
          <w:rFonts w:asciiTheme="majorEastAsia" w:eastAsiaTheme="majorEastAsia" w:hAnsiTheme="majorEastAsia" w:cstheme="majorEastAsia" w:hint="eastAsia"/>
          <w:sz w:val="28"/>
          <w:szCs w:val="28"/>
        </w:rPr>
        <w:t>元，同比增加</w:t>
      </w:r>
      <w:r>
        <w:rPr>
          <w:rFonts w:asciiTheme="majorEastAsia" w:eastAsiaTheme="majorEastAsia" w:hAnsiTheme="majorEastAsia" w:cstheme="majorEastAsia" w:hint="eastAsia"/>
          <w:sz w:val="28"/>
          <w:szCs w:val="28"/>
        </w:rPr>
        <w:t>7.7</w:t>
      </w:r>
      <w:r>
        <w:rPr>
          <w:rFonts w:asciiTheme="majorEastAsia" w:eastAsiaTheme="majorEastAsia" w:hAnsiTheme="majorEastAsia" w:cstheme="majorEastAsia" w:hint="eastAsia"/>
          <w:sz w:val="28"/>
          <w:szCs w:val="28"/>
        </w:rPr>
        <w:t>0%</w:t>
      </w:r>
      <w:r>
        <w:rPr>
          <w:rFonts w:asciiTheme="majorEastAsia" w:eastAsiaTheme="majorEastAsia" w:hAnsiTheme="majorEastAsia" w:cstheme="majorEastAsia" w:hint="eastAsia"/>
          <w:sz w:val="28"/>
          <w:szCs w:val="28"/>
        </w:rPr>
        <w:t>；</w:t>
      </w:r>
    </w:p>
    <w:p w:rsidR="00E762A5" w:rsidRDefault="009C382F">
      <w:pPr>
        <w:ind w:firstLine="560"/>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5.</w:t>
      </w:r>
      <w:r>
        <w:rPr>
          <w:rFonts w:asciiTheme="majorEastAsia" w:eastAsiaTheme="majorEastAsia" w:hAnsiTheme="majorEastAsia" w:cstheme="majorEastAsia" w:hint="eastAsia"/>
          <w:sz w:val="28"/>
          <w:szCs w:val="28"/>
        </w:rPr>
        <w:t>计算机应用技术专业毕业生主要服务于</w:t>
      </w:r>
      <w:r>
        <w:rPr>
          <w:rFonts w:asciiTheme="majorEastAsia" w:eastAsiaTheme="majorEastAsia" w:hAnsiTheme="majorEastAsia" w:cstheme="majorEastAsia" w:hint="eastAsia"/>
          <w:sz w:val="28"/>
          <w:szCs w:val="28"/>
        </w:rPr>
        <w:t>IT</w:t>
      </w:r>
      <w:r>
        <w:rPr>
          <w:rFonts w:asciiTheme="majorEastAsia" w:eastAsiaTheme="majorEastAsia" w:hAnsiTheme="majorEastAsia" w:cstheme="majorEastAsia" w:hint="eastAsia"/>
          <w:sz w:val="28"/>
          <w:szCs w:val="28"/>
        </w:rPr>
        <w:t>业、设计行业，月收入人均</w:t>
      </w:r>
      <w:r>
        <w:rPr>
          <w:rFonts w:asciiTheme="majorEastAsia" w:eastAsiaTheme="majorEastAsia" w:hAnsiTheme="majorEastAsia" w:cstheme="majorEastAsia" w:hint="eastAsia"/>
          <w:sz w:val="28"/>
          <w:szCs w:val="28"/>
        </w:rPr>
        <w:t>2900</w:t>
      </w:r>
      <w:r>
        <w:rPr>
          <w:rFonts w:asciiTheme="majorEastAsia" w:eastAsiaTheme="majorEastAsia" w:hAnsiTheme="majorEastAsia" w:cstheme="majorEastAsia" w:hint="eastAsia"/>
          <w:sz w:val="28"/>
          <w:szCs w:val="28"/>
        </w:rPr>
        <w:t>元左右，比</w:t>
      </w:r>
      <w:r>
        <w:rPr>
          <w:rFonts w:asciiTheme="majorEastAsia" w:eastAsiaTheme="majorEastAsia" w:hAnsiTheme="majorEastAsia" w:cstheme="majorEastAsia" w:hint="eastAsia"/>
          <w:sz w:val="28"/>
          <w:szCs w:val="28"/>
        </w:rPr>
        <w:t>2015</w:t>
      </w:r>
      <w:r>
        <w:rPr>
          <w:rFonts w:asciiTheme="majorEastAsia" w:eastAsiaTheme="majorEastAsia" w:hAnsiTheme="majorEastAsia" w:cstheme="majorEastAsia" w:hint="eastAsia"/>
          <w:sz w:val="28"/>
          <w:szCs w:val="28"/>
        </w:rPr>
        <w:t>年增加</w:t>
      </w:r>
      <w:r>
        <w:rPr>
          <w:rFonts w:asciiTheme="majorEastAsia" w:eastAsiaTheme="majorEastAsia" w:hAnsiTheme="majorEastAsia" w:cstheme="majorEastAsia" w:hint="eastAsia"/>
          <w:sz w:val="28"/>
          <w:szCs w:val="28"/>
        </w:rPr>
        <w:t>300</w:t>
      </w:r>
      <w:r>
        <w:rPr>
          <w:rFonts w:asciiTheme="majorEastAsia" w:eastAsiaTheme="majorEastAsia" w:hAnsiTheme="majorEastAsia" w:cstheme="majorEastAsia" w:hint="eastAsia"/>
          <w:sz w:val="28"/>
          <w:szCs w:val="28"/>
        </w:rPr>
        <w:t>元，同比增长</w:t>
      </w:r>
      <w:r>
        <w:rPr>
          <w:rFonts w:asciiTheme="majorEastAsia" w:eastAsiaTheme="majorEastAsia" w:hAnsiTheme="majorEastAsia" w:cstheme="majorEastAsia" w:hint="eastAsia"/>
          <w:sz w:val="28"/>
          <w:szCs w:val="28"/>
        </w:rPr>
        <w:t>11.54%</w:t>
      </w:r>
      <w:r>
        <w:rPr>
          <w:rFonts w:asciiTheme="majorEastAsia" w:eastAsiaTheme="majorEastAsia" w:hAnsiTheme="majorEastAsia" w:cstheme="majorEastAsia" w:hint="eastAsia"/>
          <w:sz w:val="28"/>
          <w:szCs w:val="28"/>
        </w:rPr>
        <w:t>；</w:t>
      </w:r>
    </w:p>
    <w:p w:rsidR="00E762A5" w:rsidRDefault="009C382F">
      <w:pPr>
        <w:ind w:firstLine="560"/>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6.</w:t>
      </w:r>
      <w:r>
        <w:rPr>
          <w:rFonts w:asciiTheme="majorEastAsia" w:eastAsiaTheme="majorEastAsia" w:hAnsiTheme="majorEastAsia" w:cstheme="majorEastAsia" w:hint="eastAsia"/>
          <w:sz w:val="28"/>
          <w:szCs w:val="28"/>
        </w:rPr>
        <w:t>护理专业毕业生主要服务于各类医院，月收入人均</w:t>
      </w:r>
      <w:r>
        <w:rPr>
          <w:rFonts w:asciiTheme="majorEastAsia" w:eastAsiaTheme="majorEastAsia" w:hAnsiTheme="majorEastAsia" w:cstheme="majorEastAsia" w:hint="eastAsia"/>
          <w:sz w:val="28"/>
          <w:szCs w:val="28"/>
        </w:rPr>
        <w:t>2900</w:t>
      </w:r>
      <w:r>
        <w:rPr>
          <w:rFonts w:asciiTheme="majorEastAsia" w:eastAsiaTheme="majorEastAsia" w:hAnsiTheme="majorEastAsia" w:cstheme="majorEastAsia" w:hint="eastAsia"/>
          <w:sz w:val="28"/>
          <w:szCs w:val="28"/>
        </w:rPr>
        <w:t>元左右，比</w:t>
      </w:r>
      <w:r>
        <w:rPr>
          <w:rFonts w:asciiTheme="majorEastAsia" w:eastAsiaTheme="majorEastAsia" w:hAnsiTheme="majorEastAsia" w:cstheme="majorEastAsia" w:hint="eastAsia"/>
          <w:sz w:val="28"/>
          <w:szCs w:val="28"/>
        </w:rPr>
        <w:t>2015</w:t>
      </w:r>
      <w:r>
        <w:rPr>
          <w:rFonts w:asciiTheme="majorEastAsia" w:eastAsiaTheme="majorEastAsia" w:hAnsiTheme="majorEastAsia" w:cstheme="majorEastAsia" w:hint="eastAsia"/>
          <w:sz w:val="28"/>
          <w:szCs w:val="28"/>
        </w:rPr>
        <w:t>年增加</w:t>
      </w:r>
      <w:r>
        <w:rPr>
          <w:rFonts w:asciiTheme="majorEastAsia" w:eastAsiaTheme="majorEastAsia" w:hAnsiTheme="majorEastAsia" w:cstheme="majorEastAsia" w:hint="eastAsia"/>
          <w:sz w:val="28"/>
          <w:szCs w:val="28"/>
        </w:rPr>
        <w:t>400</w:t>
      </w:r>
      <w:r>
        <w:rPr>
          <w:rFonts w:asciiTheme="majorEastAsia" w:eastAsiaTheme="majorEastAsia" w:hAnsiTheme="majorEastAsia" w:cstheme="majorEastAsia" w:hint="eastAsia"/>
          <w:sz w:val="28"/>
          <w:szCs w:val="28"/>
        </w:rPr>
        <w:t>元，同比增长</w:t>
      </w:r>
      <w:r>
        <w:rPr>
          <w:rFonts w:asciiTheme="majorEastAsia" w:eastAsiaTheme="majorEastAsia" w:hAnsiTheme="majorEastAsia" w:cstheme="majorEastAsia" w:hint="eastAsia"/>
          <w:sz w:val="28"/>
          <w:szCs w:val="28"/>
        </w:rPr>
        <w:t>16.00%</w:t>
      </w:r>
      <w:r>
        <w:rPr>
          <w:rFonts w:asciiTheme="majorEastAsia" w:eastAsiaTheme="majorEastAsia" w:hAnsiTheme="majorEastAsia" w:cstheme="majorEastAsia" w:hint="eastAsia"/>
          <w:sz w:val="28"/>
          <w:szCs w:val="28"/>
        </w:rPr>
        <w:t>。具体情况如图</w:t>
      </w:r>
      <w:r>
        <w:rPr>
          <w:rFonts w:asciiTheme="majorEastAsia" w:eastAsiaTheme="majorEastAsia" w:hAnsiTheme="majorEastAsia" w:cstheme="majorEastAsia" w:hint="eastAsia"/>
          <w:sz w:val="28"/>
          <w:szCs w:val="28"/>
        </w:rPr>
        <w:t>19</w:t>
      </w:r>
      <w:r>
        <w:rPr>
          <w:rFonts w:asciiTheme="majorEastAsia" w:eastAsiaTheme="majorEastAsia" w:hAnsiTheme="majorEastAsia" w:cstheme="majorEastAsia" w:hint="eastAsia"/>
          <w:sz w:val="28"/>
          <w:szCs w:val="28"/>
        </w:rPr>
        <w:t>所示。</w:t>
      </w:r>
    </w:p>
    <w:p w:rsidR="00E762A5" w:rsidRDefault="009C382F">
      <w:pPr>
        <w:jc w:val="cente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noProof/>
          <w:sz w:val="28"/>
          <w:szCs w:val="28"/>
        </w:rPr>
        <w:lastRenderedPageBreak/>
        <mc:AlternateContent>
          <mc:Choice Requires="wps">
            <w:drawing>
              <wp:anchor distT="0" distB="0" distL="114300" distR="114300" simplePos="0" relativeHeight="251658240" behindDoc="0" locked="0" layoutInCell="1" allowOverlap="1">
                <wp:simplePos x="0" y="0"/>
                <wp:positionH relativeFrom="column">
                  <wp:posOffset>4161155</wp:posOffset>
                </wp:positionH>
                <wp:positionV relativeFrom="paragraph">
                  <wp:posOffset>172720</wp:posOffset>
                </wp:positionV>
                <wp:extent cx="828675" cy="352425"/>
                <wp:effectExtent l="0" t="0" r="9525" b="9525"/>
                <wp:wrapNone/>
                <wp:docPr id="7" name="文本框 7"/>
                <wp:cNvGraphicFramePr/>
                <a:graphic xmlns:a="http://schemas.openxmlformats.org/drawingml/2006/main">
                  <a:graphicData uri="http://schemas.microsoft.com/office/word/2010/wordprocessingShape">
                    <wps:wsp>
                      <wps:cNvSpPr txBox="1"/>
                      <wps:spPr>
                        <a:xfrm>
                          <a:off x="5304155" y="1087120"/>
                          <a:ext cx="828675" cy="3524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E762A5" w:rsidRDefault="009C382F">
                            <w:pPr>
                              <w:rPr>
                                <w:b/>
                                <w:bCs/>
                                <w:sz w:val="24"/>
                              </w:rPr>
                            </w:pPr>
                            <w:r>
                              <w:rPr>
                                <w:rFonts w:hint="eastAsia"/>
                                <w:b/>
                                <w:bCs/>
                                <w:sz w:val="24"/>
                              </w:rPr>
                              <w:t>工资（元）</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327.65pt;margin-top:13.6pt;height:27.75pt;width:65.25pt;z-index:251658240;mso-width-relative:page;mso-height-relative:page;" fillcolor="#FFFFFF [3201]" filled="t" stroked="f" coordsize="21600,21600" o:gfxdata="UEsDBAoAAAAAAIdO4kAAAAAAAAAAAAAAAAAEAAAAZHJzL1BLAwQUAAAACACHTuJAznXZqtUAAAAJ&#10;AQAADwAAAGRycy9kb3ducmV2LnhtbE2Pu07EMBBFeyT+wRokOtZJIJsoZLIFEi0S+6q98RBH2OMo&#10;9j6/HlNBOZqje89tVxdnxYnmMHpGyBcZCOLe65EHhO3m/akGEaJiraxnQrhSgFV3f9eqRvszf9Jp&#10;HQeRQjg0CsHEODVSht6QU2HhJ+L0+/KzUzGd8yD1rM4p3FlZZNlSOjVyajBqojdD/ff66BD2g7vt&#10;d/k0G+3sC3/crputHxEfH/LsFUSkS/yD4Vc/qUOXnA7+yDoIi7Asy+eEIhRVASIBVV2mLQeEuqhA&#10;dq38v6D7AVBLAwQUAAAACACHTuJANdcUmT4CAABMBAAADgAAAGRycy9lMm9Eb2MueG1srVTNjtow&#10;EL5X6jtYvpf8QIAiwoqyoqq06q5Eq56N40Akx+PahoQ+QPsGPfXSe5+L5+jYCbv051SVgxl7Pr6Z&#10;+WaG+U1bS3IUxlagcpoMYkqE4lBUapfT9+/WL6aUWMdUwSQokdOTsPRm8fzZvNEzkcIeZCEMQRJl&#10;Z43O6d45PYsiy/eiZnYAWih0lmBq5vBqdlFhWIPstYzSOB5HDZhCG+DCWny97Zx0EfjLUnB3X5ZW&#10;OCJzirm5cJpwbv0ZLeZstjNM7yvep8H+IYuaVQqDPlLdMsfIwVR/UNUVN2ChdAMOdQRlWXERasBq&#10;kvi3ajZ7pkWoBcWx+lEm+/9o+dvjgyFVkdMJJYrV2KLz1y/nbz/O3z+TiZen0XaGqI1GnGtfQYtt&#10;vrxbfPRVt6Wp/TfWQ9CfDeNRkmWUnBAbTydJ2gstWkc4AqbpdDxBP0fAMEtHaeYZoycibax7LaAm&#10;3sipwT4GednxzroOeoH4uBZkVawrKcPF7LYraciRYc/X4dOz/wKTijQ5HQ+zODAr8L/vqKXCZHzd&#10;XX3ecu227cXYQnFCLQx0w2Q1X1eY5R2z7oEZnB6cM9wId49HKQGDQG9Rsgfz6W/vHo9NRS8lDU5j&#10;Tu3HAzOCEvlGYbtfJqORH99wGWUTFJSYa8/22qMO9Qqw+AR3T/NgeryTF7M0UH/AxVn6qOhiimPs&#10;nLqLuXLdjuDicbFcBhAOrGbuTm0099ReagXLg4OyCi3xMnXa9OrhyIam9uvld+L6HlBPfwKL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512arVAAAACQEAAA8AAAAAAAAAAQAgAAAAIgAAAGRycy9k&#10;b3ducmV2LnhtbFBLAQIUABQAAAAIAIdO4kA11xSZPgIAAEwEAAAOAAAAAAAAAAEAIAAAACQBAABk&#10;cnMvZTJvRG9jLnhtbFBLBQYAAAAABgAGAFkBAADUBQAAAAA=&#10;">
                <v:fill on="t" focussize="0,0"/>
                <v:stroke on="f" weight="0.5pt"/>
                <v:imagedata o:title=""/>
                <o:lock v:ext="edit" aspectratio="f"/>
                <v:textbox>
                  <w:txbxContent>
                    <w:p>
                      <w:pPr>
                        <w:rPr>
                          <w:b/>
                          <w:bCs/>
                          <w:sz w:val="24"/>
                        </w:rPr>
                      </w:pPr>
                      <w:r>
                        <w:rPr>
                          <w:rFonts w:hint="eastAsia"/>
                          <w:b/>
                          <w:bCs/>
                          <w:sz w:val="24"/>
                        </w:rPr>
                        <w:t>工资（元）</w:t>
                      </w:r>
                    </w:p>
                  </w:txbxContent>
                </v:textbox>
              </v:shape>
            </w:pict>
          </mc:Fallback>
        </mc:AlternateContent>
      </w:r>
      <w:r>
        <w:rPr>
          <w:rFonts w:asciiTheme="majorEastAsia" w:eastAsiaTheme="majorEastAsia" w:hAnsiTheme="majorEastAsia" w:cstheme="majorEastAsia" w:hint="eastAsia"/>
          <w:noProof/>
          <w:sz w:val="28"/>
          <w:szCs w:val="28"/>
        </w:rPr>
        <w:drawing>
          <wp:inline distT="0" distB="0" distL="114300" distR="114300">
            <wp:extent cx="5289550" cy="4086225"/>
            <wp:effectExtent l="4445" t="4445" r="20955" b="5080"/>
            <wp:docPr id="19" name="图表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E762A5" w:rsidRDefault="009C382F">
      <w:pPr>
        <w:jc w:val="center"/>
        <w:rPr>
          <w:rFonts w:asciiTheme="majorEastAsia" w:eastAsiaTheme="majorEastAsia" w:hAnsiTheme="majorEastAsia" w:cstheme="majorEastAsia"/>
          <w:szCs w:val="21"/>
        </w:rPr>
      </w:pPr>
      <w:r>
        <w:rPr>
          <w:rFonts w:asciiTheme="majorEastAsia" w:eastAsiaTheme="majorEastAsia" w:hAnsiTheme="majorEastAsia" w:cstheme="majorEastAsia" w:hint="eastAsia"/>
          <w:szCs w:val="21"/>
        </w:rPr>
        <w:t>图</w:t>
      </w:r>
      <w:r>
        <w:rPr>
          <w:rFonts w:asciiTheme="majorEastAsia" w:eastAsiaTheme="majorEastAsia" w:hAnsiTheme="majorEastAsia" w:cstheme="majorEastAsia" w:hint="eastAsia"/>
          <w:szCs w:val="21"/>
        </w:rPr>
        <w:t xml:space="preserve">19 </w:t>
      </w:r>
      <w:r>
        <w:rPr>
          <w:rFonts w:asciiTheme="majorEastAsia" w:eastAsiaTheme="majorEastAsia" w:hAnsiTheme="majorEastAsia" w:cstheme="majorEastAsia" w:hint="eastAsia"/>
          <w:szCs w:val="21"/>
        </w:rPr>
        <w:t>各专业毕业生各行业工资情况（数据来源</w:t>
      </w:r>
      <w:r>
        <w:rPr>
          <w:rFonts w:asciiTheme="majorEastAsia" w:eastAsiaTheme="majorEastAsia" w:hAnsiTheme="majorEastAsia" w:cstheme="majorEastAsia" w:hint="eastAsia"/>
          <w:szCs w:val="21"/>
        </w:rPr>
        <w:t>D</w:t>
      </w:r>
      <w:r>
        <w:rPr>
          <w:rFonts w:asciiTheme="majorEastAsia" w:eastAsiaTheme="majorEastAsia" w:hAnsiTheme="majorEastAsia" w:cstheme="majorEastAsia" w:hint="eastAsia"/>
          <w:szCs w:val="21"/>
        </w:rPr>
        <w:t>）</w:t>
      </w:r>
    </w:p>
    <w:p w:rsidR="00E762A5" w:rsidRDefault="009C382F">
      <w:pPr>
        <w:pStyle w:val="a6"/>
        <w:widowControl/>
        <w:shd w:val="clear" w:color="auto" w:fill="FFFFFF"/>
        <w:spacing w:beforeAutospacing="0" w:after="150" w:afterAutospacing="0" w:line="378" w:lineRule="atLeast"/>
        <w:ind w:firstLine="420"/>
        <w:rPr>
          <w:rFonts w:asciiTheme="majorEastAsia" w:eastAsiaTheme="majorEastAsia" w:hAnsiTheme="majorEastAsia" w:cstheme="majorEastAsia"/>
          <w:color w:val="333333"/>
          <w:sz w:val="28"/>
          <w:szCs w:val="28"/>
          <w:shd w:val="clear" w:color="auto" w:fill="FFFFFF"/>
        </w:rPr>
      </w:pPr>
      <w:r>
        <w:rPr>
          <w:rFonts w:asciiTheme="majorEastAsia" w:eastAsiaTheme="majorEastAsia" w:hAnsiTheme="majorEastAsia" w:cstheme="majorEastAsia" w:hint="eastAsia"/>
          <w:color w:val="333333"/>
          <w:sz w:val="28"/>
          <w:szCs w:val="28"/>
          <w:shd w:val="clear" w:color="auto" w:fill="FFFFFF"/>
        </w:rPr>
        <w:t xml:space="preserve"> </w:t>
      </w:r>
    </w:p>
    <w:p w:rsidR="00E762A5" w:rsidRDefault="00E762A5">
      <w:pPr>
        <w:pStyle w:val="a6"/>
        <w:widowControl/>
        <w:shd w:val="clear" w:color="auto" w:fill="FFFFFF"/>
        <w:spacing w:beforeAutospacing="0" w:after="150" w:afterAutospacing="0" w:line="378" w:lineRule="atLeast"/>
        <w:ind w:firstLine="420"/>
        <w:rPr>
          <w:rFonts w:asciiTheme="majorEastAsia" w:eastAsiaTheme="majorEastAsia" w:hAnsiTheme="majorEastAsia" w:cstheme="majorEastAsia"/>
          <w:color w:val="333333"/>
          <w:sz w:val="28"/>
          <w:szCs w:val="28"/>
          <w:shd w:val="clear" w:color="auto" w:fill="FFFFFF"/>
        </w:rPr>
      </w:pPr>
    </w:p>
    <w:p w:rsidR="00E762A5" w:rsidRDefault="009C382F">
      <w:pPr>
        <w:pStyle w:val="a6"/>
        <w:widowControl/>
        <w:shd w:val="clear" w:color="auto" w:fill="FFFFFF"/>
        <w:spacing w:beforeAutospacing="0" w:after="150" w:afterAutospacing="0" w:line="378" w:lineRule="atLeast"/>
        <w:ind w:firstLine="420"/>
        <w:rPr>
          <w:rFonts w:asciiTheme="majorEastAsia" w:eastAsiaTheme="majorEastAsia" w:hAnsiTheme="majorEastAsia" w:cstheme="majorEastAsia"/>
          <w:b/>
          <w:bCs/>
          <w:sz w:val="28"/>
          <w:szCs w:val="28"/>
        </w:rPr>
      </w:pPr>
      <w:r>
        <w:rPr>
          <w:rFonts w:asciiTheme="majorEastAsia" w:eastAsiaTheme="majorEastAsia" w:hAnsiTheme="majorEastAsia" w:cstheme="majorEastAsia" w:hint="eastAsia"/>
          <w:b/>
          <w:bCs/>
          <w:sz w:val="28"/>
          <w:szCs w:val="28"/>
        </w:rPr>
        <w:t>第五章</w:t>
      </w:r>
      <w:r>
        <w:rPr>
          <w:rFonts w:asciiTheme="majorEastAsia" w:eastAsiaTheme="majorEastAsia" w:hAnsiTheme="majorEastAsia" w:cstheme="majorEastAsia" w:hint="eastAsia"/>
          <w:b/>
          <w:bCs/>
          <w:sz w:val="28"/>
          <w:szCs w:val="28"/>
        </w:rPr>
        <w:t xml:space="preserve"> </w:t>
      </w:r>
      <w:r>
        <w:rPr>
          <w:rFonts w:asciiTheme="majorEastAsia" w:eastAsiaTheme="majorEastAsia" w:hAnsiTheme="majorEastAsia" w:cstheme="majorEastAsia" w:hint="eastAsia"/>
          <w:b/>
          <w:bCs/>
          <w:sz w:val="28"/>
          <w:szCs w:val="28"/>
        </w:rPr>
        <w:t>就业发展趋势分析</w:t>
      </w:r>
    </w:p>
    <w:p w:rsidR="00E762A5" w:rsidRDefault="009C382F">
      <w:pPr>
        <w:ind w:firstLine="560"/>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一、就业环境趋势分析</w:t>
      </w:r>
    </w:p>
    <w:p w:rsidR="00E762A5" w:rsidRDefault="009C382F">
      <w:pPr>
        <w:ind w:firstLine="560"/>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2016</w:t>
      </w:r>
      <w:r>
        <w:rPr>
          <w:rFonts w:asciiTheme="majorEastAsia" w:eastAsiaTheme="majorEastAsia" w:hAnsiTheme="majorEastAsia" w:cstheme="majorEastAsia" w:hint="eastAsia"/>
          <w:sz w:val="28"/>
          <w:szCs w:val="28"/>
        </w:rPr>
        <w:t>年就业形势复杂而严峻。随着互联网</w:t>
      </w:r>
      <w:r>
        <w:rPr>
          <w:rFonts w:asciiTheme="majorEastAsia" w:eastAsiaTheme="majorEastAsia" w:hAnsiTheme="majorEastAsia" w:cstheme="majorEastAsia" w:hint="eastAsia"/>
          <w:sz w:val="28"/>
          <w:szCs w:val="28"/>
        </w:rPr>
        <w:t>+</w:t>
      </w:r>
      <w:r>
        <w:rPr>
          <w:rFonts w:asciiTheme="majorEastAsia" w:eastAsiaTheme="majorEastAsia" w:hAnsiTheme="majorEastAsia" w:cstheme="majorEastAsia" w:hint="eastAsia"/>
          <w:sz w:val="28"/>
          <w:szCs w:val="28"/>
        </w:rPr>
        <w:t>的出现，知识不断被取代，技术不断被颠覆，学生的就业观发生了较大的转变，（从毕业生调查问卷数据来源：</w:t>
      </w:r>
      <w:r>
        <w:rPr>
          <w:rFonts w:asciiTheme="majorEastAsia" w:eastAsiaTheme="majorEastAsia" w:hAnsiTheme="majorEastAsia" w:cstheme="majorEastAsia" w:hint="eastAsia"/>
          <w:sz w:val="28"/>
          <w:szCs w:val="28"/>
        </w:rPr>
        <w:t>B</w:t>
      </w:r>
      <w:r>
        <w:rPr>
          <w:rFonts w:asciiTheme="majorEastAsia" w:eastAsiaTheme="majorEastAsia" w:hAnsiTheme="majorEastAsia" w:cstheme="majorEastAsia" w:hint="eastAsia"/>
          <w:sz w:val="28"/>
          <w:szCs w:val="28"/>
        </w:rPr>
        <w:t>），从重视薪水的就业观到重视“</w:t>
      </w:r>
      <w:proofErr w:type="gramStart"/>
      <w:r>
        <w:rPr>
          <w:rFonts w:asciiTheme="majorEastAsia" w:eastAsiaTheme="majorEastAsia" w:hAnsiTheme="majorEastAsia" w:cstheme="majorEastAsia" w:hint="eastAsia"/>
          <w:sz w:val="28"/>
          <w:szCs w:val="28"/>
        </w:rPr>
        <w:t>磨炼</w:t>
      </w:r>
      <w:proofErr w:type="gramEnd"/>
      <w:r>
        <w:rPr>
          <w:rFonts w:asciiTheme="majorEastAsia" w:eastAsiaTheme="majorEastAsia" w:hAnsiTheme="majorEastAsia" w:cstheme="majorEastAsia" w:hint="eastAsia"/>
          <w:sz w:val="28"/>
          <w:szCs w:val="28"/>
        </w:rPr>
        <w:t>个人能力”、“和家庭生活不相冲突”、“方便照顾父母”的多元就业观。这些复杂的就业形势相互叠加，导致整体就业形势趋向不太明朗。然而，由于呼伦贝尔高职院校数量较少，毕业生总人数有限，因此，高职学</w:t>
      </w:r>
      <w:r>
        <w:rPr>
          <w:rFonts w:asciiTheme="majorEastAsia" w:eastAsiaTheme="majorEastAsia" w:hAnsiTheme="majorEastAsia" w:cstheme="majorEastAsia" w:hint="eastAsia"/>
          <w:sz w:val="28"/>
          <w:szCs w:val="28"/>
        </w:rPr>
        <w:lastRenderedPageBreak/>
        <w:t>生就业形势相对乐观。</w:t>
      </w:r>
    </w:p>
    <w:p w:rsidR="00E762A5" w:rsidRDefault="009C382F">
      <w:pPr>
        <w:ind w:firstLine="560"/>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二、我校就业趋势分析</w:t>
      </w:r>
    </w:p>
    <w:p w:rsidR="00E762A5" w:rsidRDefault="009C382F">
      <w:pPr>
        <w:ind w:firstLine="560"/>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1</w:t>
      </w:r>
      <w:r>
        <w:rPr>
          <w:rFonts w:asciiTheme="majorEastAsia" w:eastAsiaTheme="majorEastAsia" w:hAnsiTheme="majorEastAsia" w:cstheme="majorEastAsia" w:hint="eastAsia"/>
          <w:sz w:val="28"/>
          <w:szCs w:val="28"/>
        </w:rPr>
        <w:t>用人单位未来三年需求人数不明朗</w:t>
      </w:r>
    </w:p>
    <w:p w:rsidR="00E762A5" w:rsidRDefault="009C382F">
      <w:pPr>
        <w:ind w:firstLine="560"/>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sym w:font="Wingdings" w:char="F081"/>
      </w:r>
      <w:r>
        <w:rPr>
          <w:rFonts w:asciiTheme="majorEastAsia" w:eastAsiaTheme="majorEastAsia" w:hAnsiTheme="majorEastAsia" w:cstheme="majorEastAsia" w:hint="eastAsia"/>
          <w:sz w:val="28"/>
          <w:szCs w:val="28"/>
        </w:rPr>
        <w:t>未来三年企业对我校毕业生需求</w:t>
      </w:r>
    </w:p>
    <w:p w:rsidR="00E762A5" w:rsidRDefault="009C382F">
      <w:pPr>
        <w:ind w:firstLine="560"/>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在未来三年调查单位对我校毕业生需求的</w:t>
      </w:r>
      <w:r>
        <w:rPr>
          <w:rFonts w:asciiTheme="majorEastAsia" w:eastAsiaTheme="majorEastAsia" w:hAnsiTheme="majorEastAsia" w:cstheme="majorEastAsia" w:hint="eastAsia"/>
          <w:sz w:val="28"/>
          <w:szCs w:val="28"/>
        </w:rPr>
        <w:t>总体预测情况下，</w:t>
      </w:r>
      <w:r>
        <w:rPr>
          <w:rFonts w:asciiTheme="majorEastAsia" w:eastAsiaTheme="majorEastAsia" w:hAnsiTheme="majorEastAsia" w:cstheme="majorEastAsia" w:hint="eastAsia"/>
          <w:sz w:val="28"/>
          <w:szCs w:val="28"/>
        </w:rPr>
        <w:t>8.9%</w:t>
      </w:r>
      <w:r>
        <w:rPr>
          <w:rFonts w:asciiTheme="majorEastAsia" w:eastAsiaTheme="majorEastAsia" w:hAnsiTheme="majorEastAsia" w:cstheme="majorEastAsia" w:hint="eastAsia"/>
          <w:sz w:val="28"/>
          <w:szCs w:val="28"/>
        </w:rPr>
        <w:t>的调查单位表示需求将减少；</w:t>
      </w:r>
      <w:r>
        <w:rPr>
          <w:rFonts w:asciiTheme="majorEastAsia" w:eastAsiaTheme="majorEastAsia" w:hAnsiTheme="majorEastAsia" w:cstheme="majorEastAsia" w:hint="eastAsia"/>
          <w:sz w:val="28"/>
          <w:szCs w:val="28"/>
        </w:rPr>
        <w:t>20.5%</w:t>
      </w:r>
      <w:r>
        <w:rPr>
          <w:rFonts w:asciiTheme="majorEastAsia" w:eastAsiaTheme="majorEastAsia" w:hAnsiTheme="majorEastAsia" w:cstheme="majorEastAsia" w:hint="eastAsia"/>
          <w:sz w:val="28"/>
          <w:szCs w:val="28"/>
        </w:rPr>
        <w:t>表示需求与目前持平；</w:t>
      </w:r>
      <w:r>
        <w:rPr>
          <w:rFonts w:asciiTheme="majorEastAsia" w:eastAsiaTheme="majorEastAsia" w:hAnsiTheme="majorEastAsia" w:cstheme="majorEastAsia" w:hint="eastAsia"/>
          <w:sz w:val="28"/>
          <w:szCs w:val="28"/>
        </w:rPr>
        <w:t>21.6%</w:t>
      </w:r>
      <w:r>
        <w:rPr>
          <w:rFonts w:asciiTheme="majorEastAsia" w:eastAsiaTheme="majorEastAsia" w:hAnsiTheme="majorEastAsia" w:cstheme="majorEastAsia" w:hint="eastAsia"/>
          <w:sz w:val="28"/>
          <w:szCs w:val="28"/>
        </w:rPr>
        <w:t>表示需求将增加；</w:t>
      </w:r>
      <w:r>
        <w:rPr>
          <w:rFonts w:asciiTheme="majorEastAsia" w:eastAsiaTheme="majorEastAsia" w:hAnsiTheme="majorEastAsia" w:cstheme="majorEastAsia" w:hint="eastAsia"/>
          <w:sz w:val="28"/>
          <w:szCs w:val="28"/>
        </w:rPr>
        <w:t>49%</w:t>
      </w:r>
      <w:r>
        <w:rPr>
          <w:rFonts w:asciiTheme="majorEastAsia" w:eastAsiaTheme="majorEastAsia" w:hAnsiTheme="majorEastAsia" w:cstheme="majorEastAsia" w:hint="eastAsia"/>
          <w:sz w:val="28"/>
          <w:szCs w:val="28"/>
        </w:rPr>
        <w:t>表示对未来毕业生的需求趋势不确定，如图</w:t>
      </w:r>
      <w:r>
        <w:rPr>
          <w:rFonts w:asciiTheme="majorEastAsia" w:eastAsiaTheme="majorEastAsia" w:hAnsiTheme="majorEastAsia" w:cstheme="majorEastAsia" w:hint="eastAsia"/>
          <w:sz w:val="28"/>
          <w:szCs w:val="28"/>
        </w:rPr>
        <w:t>20</w:t>
      </w:r>
      <w:r>
        <w:rPr>
          <w:rFonts w:asciiTheme="majorEastAsia" w:eastAsiaTheme="majorEastAsia" w:hAnsiTheme="majorEastAsia" w:cstheme="majorEastAsia" w:hint="eastAsia"/>
          <w:sz w:val="28"/>
          <w:szCs w:val="28"/>
        </w:rPr>
        <w:t>所示</w:t>
      </w:r>
    </w:p>
    <w:p w:rsidR="00E762A5" w:rsidRDefault="009C382F">
      <w:pPr>
        <w:jc w:val="center"/>
        <w:rPr>
          <w:rFonts w:asciiTheme="majorEastAsia" w:eastAsiaTheme="majorEastAsia" w:hAnsiTheme="majorEastAsia" w:cstheme="majorEastAsia"/>
          <w:szCs w:val="21"/>
        </w:rPr>
      </w:pPr>
      <w:r>
        <w:rPr>
          <w:rFonts w:asciiTheme="majorEastAsia" w:eastAsiaTheme="majorEastAsia" w:hAnsiTheme="majorEastAsia" w:cstheme="majorEastAsia" w:hint="eastAsia"/>
          <w:noProof/>
          <w:sz w:val="28"/>
          <w:szCs w:val="28"/>
        </w:rPr>
        <w:drawing>
          <wp:inline distT="0" distB="0" distL="114300" distR="114300">
            <wp:extent cx="5080000" cy="3810000"/>
            <wp:effectExtent l="4445" t="4445" r="20955" b="14605"/>
            <wp:docPr id="45" name="图表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Pr>
          <w:rFonts w:asciiTheme="majorEastAsia" w:eastAsiaTheme="majorEastAsia" w:hAnsiTheme="majorEastAsia" w:cstheme="majorEastAsia" w:hint="eastAsia"/>
          <w:sz w:val="28"/>
          <w:szCs w:val="28"/>
        </w:rPr>
        <w:t xml:space="preserve">  </w:t>
      </w:r>
      <w:r>
        <w:rPr>
          <w:rFonts w:asciiTheme="majorEastAsia" w:eastAsiaTheme="majorEastAsia" w:hAnsiTheme="majorEastAsia" w:cstheme="majorEastAsia" w:hint="eastAsia"/>
          <w:sz w:val="18"/>
          <w:szCs w:val="18"/>
        </w:rPr>
        <w:t xml:space="preserve">  </w:t>
      </w:r>
      <w:r>
        <w:rPr>
          <w:rFonts w:asciiTheme="majorEastAsia" w:eastAsiaTheme="majorEastAsia" w:hAnsiTheme="majorEastAsia" w:cstheme="majorEastAsia" w:hint="eastAsia"/>
          <w:szCs w:val="21"/>
        </w:rPr>
        <w:t>图</w:t>
      </w:r>
      <w:r>
        <w:rPr>
          <w:rFonts w:asciiTheme="majorEastAsia" w:eastAsiaTheme="majorEastAsia" w:hAnsiTheme="majorEastAsia" w:cstheme="majorEastAsia" w:hint="eastAsia"/>
          <w:szCs w:val="21"/>
        </w:rPr>
        <w:t>20</w:t>
      </w:r>
      <w:r>
        <w:rPr>
          <w:rFonts w:asciiTheme="majorEastAsia" w:eastAsiaTheme="majorEastAsia" w:hAnsiTheme="majorEastAsia" w:cstheme="majorEastAsia" w:hint="eastAsia"/>
          <w:szCs w:val="21"/>
        </w:rPr>
        <w:t>未来三年调查单位对毕业生需求（数据来源：</w:t>
      </w:r>
      <w:r>
        <w:rPr>
          <w:rFonts w:asciiTheme="majorEastAsia" w:eastAsiaTheme="majorEastAsia" w:hAnsiTheme="majorEastAsia" w:cstheme="majorEastAsia" w:hint="eastAsia"/>
          <w:szCs w:val="21"/>
        </w:rPr>
        <w:t>C</w:t>
      </w:r>
      <w:r>
        <w:rPr>
          <w:rFonts w:asciiTheme="majorEastAsia" w:eastAsiaTheme="majorEastAsia" w:hAnsiTheme="majorEastAsia" w:cstheme="majorEastAsia" w:hint="eastAsia"/>
          <w:szCs w:val="21"/>
        </w:rPr>
        <w:t>）</w:t>
      </w:r>
    </w:p>
    <w:p w:rsidR="00E762A5" w:rsidRDefault="009C382F">
      <w:pPr>
        <w:ind w:firstLine="560"/>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sym w:font="Wingdings" w:char="F082"/>
      </w:r>
      <w:r>
        <w:rPr>
          <w:rFonts w:asciiTheme="majorEastAsia" w:eastAsiaTheme="majorEastAsia" w:hAnsiTheme="majorEastAsia" w:cstheme="majorEastAsia" w:hint="eastAsia"/>
          <w:sz w:val="28"/>
          <w:szCs w:val="28"/>
        </w:rPr>
        <w:t>企业</w:t>
      </w:r>
      <w:r>
        <w:rPr>
          <w:rFonts w:asciiTheme="majorEastAsia" w:eastAsiaTheme="majorEastAsia" w:hAnsiTheme="majorEastAsia" w:cstheme="majorEastAsia" w:hint="eastAsia"/>
          <w:sz w:val="28"/>
          <w:szCs w:val="28"/>
        </w:rPr>
        <w:t>2016</w:t>
      </w:r>
      <w:r>
        <w:rPr>
          <w:rFonts w:asciiTheme="majorEastAsia" w:eastAsiaTheme="majorEastAsia" w:hAnsiTheme="majorEastAsia" w:cstheme="majorEastAsia" w:hint="eastAsia"/>
          <w:sz w:val="28"/>
          <w:szCs w:val="28"/>
        </w:rPr>
        <w:t>年计划招聘我校毕业生情况</w:t>
      </w:r>
    </w:p>
    <w:p w:rsidR="00E762A5" w:rsidRDefault="009C382F">
      <w:pPr>
        <w:ind w:firstLine="560"/>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从调查数据显示；</w:t>
      </w:r>
      <w:r>
        <w:rPr>
          <w:rFonts w:asciiTheme="majorEastAsia" w:eastAsiaTheme="majorEastAsia" w:hAnsiTheme="majorEastAsia" w:cstheme="majorEastAsia" w:hint="eastAsia"/>
          <w:sz w:val="28"/>
          <w:szCs w:val="28"/>
        </w:rPr>
        <w:t>2016</w:t>
      </w:r>
      <w:r>
        <w:rPr>
          <w:rFonts w:asciiTheme="majorEastAsia" w:eastAsiaTheme="majorEastAsia" w:hAnsiTheme="majorEastAsia" w:cstheme="majorEastAsia" w:hint="eastAsia"/>
          <w:sz w:val="28"/>
          <w:szCs w:val="28"/>
        </w:rPr>
        <w:t>年</w:t>
      </w:r>
      <w:r>
        <w:rPr>
          <w:rFonts w:asciiTheme="majorEastAsia" w:eastAsiaTheme="majorEastAsia" w:hAnsiTheme="majorEastAsia" w:cstheme="majorEastAsia" w:hint="eastAsia"/>
          <w:sz w:val="28"/>
          <w:szCs w:val="28"/>
        </w:rPr>
        <w:t>115</w:t>
      </w:r>
      <w:r>
        <w:rPr>
          <w:rFonts w:asciiTheme="majorEastAsia" w:eastAsiaTheme="majorEastAsia" w:hAnsiTheme="majorEastAsia" w:cstheme="majorEastAsia" w:hint="eastAsia"/>
          <w:sz w:val="28"/>
          <w:szCs w:val="28"/>
        </w:rPr>
        <w:t>家用人单位计划招聘我校毕业生人数约为</w:t>
      </w:r>
      <w:r>
        <w:rPr>
          <w:rFonts w:asciiTheme="majorEastAsia" w:eastAsiaTheme="majorEastAsia" w:hAnsiTheme="majorEastAsia" w:cstheme="majorEastAsia" w:hint="eastAsia"/>
          <w:sz w:val="28"/>
          <w:szCs w:val="28"/>
        </w:rPr>
        <w:t>40</w:t>
      </w:r>
      <w:r>
        <w:rPr>
          <w:rFonts w:asciiTheme="majorEastAsia" w:eastAsiaTheme="majorEastAsia" w:hAnsiTheme="majorEastAsia" w:cstheme="majorEastAsia" w:hint="eastAsia"/>
          <w:sz w:val="28"/>
          <w:szCs w:val="28"/>
        </w:rPr>
        <w:t>人。其中，招聘男生人数约为</w:t>
      </w:r>
      <w:r>
        <w:rPr>
          <w:rFonts w:asciiTheme="majorEastAsia" w:eastAsiaTheme="majorEastAsia" w:hAnsiTheme="majorEastAsia" w:cstheme="majorEastAsia" w:hint="eastAsia"/>
          <w:sz w:val="28"/>
          <w:szCs w:val="28"/>
        </w:rPr>
        <w:t>39</w:t>
      </w:r>
      <w:r>
        <w:rPr>
          <w:rFonts w:asciiTheme="majorEastAsia" w:eastAsiaTheme="majorEastAsia" w:hAnsiTheme="majorEastAsia" w:cstheme="majorEastAsia" w:hint="eastAsia"/>
          <w:sz w:val="28"/>
          <w:szCs w:val="28"/>
        </w:rPr>
        <w:t>人，女生人数约为</w:t>
      </w:r>
      <w:r>
        <w:rPr>
          <w:rFonts w:asciiTheme="majorEastAsia" w:eastAsiaTheme="majorEastAsia" w:hAnsiTheme="majorEastAsia" w:cstheme="majorEastAsia" w:hint="eastAsia"/>
          <w:sz w:val="28"/>
          <w:szCs w:val="28"/>
        </w:rPr>
        <w:t>21</w:t>
      </w:r>
      <w:r>
        <w:rPr>
          <w:rFonts w:asciiTheme="majorEastAsia" w:eastAsiaTheme="majorEastAsia" w:hAnsiTheme="majorEastAsia" w:cstheme="majorEastAsia" w:hint="eastAsia"/>
          <w:sz w:val="28"/>
          <w:szCs w:val="28"/>
        </w:rPr>
        <w:t>人，</w:t>
      </w:r>
      <w:r>
        <w:rPr>
          <w:rFonts w:asciiTheme="majorEastAsia" w:eastAsiaTheme="majorEastAsia" w:hAnsiTheme="majorEastAsia" w:cstheme="majorEastAsia" w:hint="eastAsia"/>
          <w:sz w:val="28"/>
          <w:szCs w:val="28"/>
        </w:rPr>
        <w:t>2016</w:t>
      </w:r>
      <w:r>
        <w:rPr>
          <w:rFonts w:asciiTheme="majorEastAsia" w:eastAsiaTheme="majorEastAsia" w:hAnsiTheme="majorEastAsia" w:cstheme="majorEastAsia" w:hint="eastAsia"/>
          <w:sz w:val="28"/>
          <w:szCs w:val="28"/>
        </w:rPr>
        <w:t>年总体招聘计划较</w:t>
      </w:r>
      <w:r>
        <w:rPr>
          <w:rFonts w:asciiTheme="majorEastAsia" w:eastAsiaTheme="majorEastAsia" w:hAnsiTheme="majorEastAsia" w:cstheme="majorEastAsia" w:hint="eastAsia"/>
          <w:sz w:val="28"/>
          <w:szCs w:val="28"/>
        </w:rPr>
        <w:t>2015</w:t>
      </w:r>
      <w:r>
        <w:rPr>
          <w:rFonts w:asciiTheme="majorEastAsia" w:eastAsiaTheme="majorEastAsia" w:hAnsiTheme="majorEastAsia" w:cstheme="majorEastAsia" w:hint="eastAsia"/>
          <w:sz w:val="28"/>
          <w:szCs w:val="28"/>
        </w:rPr>
        <w:t>年有所增加。</w:t>
      </w:r>
    </w:p>
    <w:p w:rsidR="00E762A5" w:rsidRDefault="009C382F">
      <w:pPr>
        <w:ind w:firstLine="560"/>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2</w:t>
      </w:r>
      <w:r>
        <w:rPr>
          <w:rFonts w:asciiTheme="majorEastAsia" w:eastAsiaTheme="majorEastAsia" w:hAnsiTheme="majorEastAsia" w:cstheme="majorEastAsia" w:hint="eastAsia"/>
          <w:sz w:val="28"/>
          <w:szCs w:val="28"/>
        </w:rPr>
        <w:t>毕业生专业对口率与学校培养目标一致</w:t>
      </w:r>
    </w:p>
    <w:p w:rsidR="00E762A5" w:rsidRDefault="009C382F">
      <w:pPr>
        <w:ind w:firstLine="560"/>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lastRenderedPageBreak/>
        <w:t>通过对我校</w:t>
      </w:r>
      <w:r>
        <w:rPr>
          <w:rFonts w:asciiTheme="majorEastAsia" w:eastAsiaTheme="majorEastAsia" w:hAnsiTheme="majorEastAsia" w:cstheme="majorEastAsia" w:hint="eastAsia"/>
          <w:sz w:val="28"/>
          <w:szCs w:val="28"/>
        </w:rPr>
        <w:t>2014</w:t>
      </w:r>
      <w:r>
        <w:rPr>
          <w:rFonts w:asciiTheme="majorEastAsia" w:eastAsiaTheme="majorEastAsia" w:hAnsiTheme="majorEastAsia" w:cstheme="majorEastAsia" w:hint="eastAsia"/>
          <w:sz w:val="28"/>
          <w:szCs w:val="28"/>
        </w:rPr>
        <w:t>届到</w:t>
      </w:r>
      <w:r>
        <w:rPr>
          <w:rFonts w:asciiTheme="majorEastAsia" w:eastAsiaTheme="majorEastAsia" w:hAnsiTheme="majorEastAsia" w:cstheme="majorEastAsia" w:hint="eastAsia"/>
          <w:sz w:val="28"/>
          <w:szCs w:val="28"/>
        </w:rPr>
        <w:t>2016</w:t>
      </w:r>
      <w:r>
        <w:rPr>
          <w:rFonts w:asciiTheme="majorEastAsia" w:eastAsiaTheme="majorEastAsia" w:hAnsiTheme="majorEastAsia" w:cstheme="majorEastAsia" w:hint="eastAsia"/>
          <w:sz w:val="28"/>
          <w:szCs w:val="28"/>
        </w:rPr>
        <w:t>届毕业生专业对口</w:t>
      </w:r>
      <w:proofErr w:type="gramStart"/>
      <w:r>
        <w:rPr>
          <w:rFonts w:asciiTheme="majorEastAsia" w:eastAsiaTheme="majorEastAsia" w:hAnsiTheme="majorEastAsia" w:cstheme="majorEastAsia" w:hint="eastAsia"/>
          <w:sz w:val="28"/>
          <w:szCs w:val="28"/>
        </w:rPr>
        <w:t>率整体</w:t>
      </w:r>
      <w:proofErr w:type="gramEnd"/>
      <w:r>
        <w:rPr>
          <w:rFonts w:asciiTheme="majorEastAsia" w:eastAsiaTheme="majorEastAsia" w:hAnsiTheme="majorEastAsia" w:cstheme="majorEastAsia" w:hint="eastAsia"/>
          <w:sz w:val="28"/>
          <w:szCs w:val="28"/>
        </w:rPr>
        <w:t>趋势分析，显示我校专业设置与学校培养目标基本一致，见</w:t>
      </w:r>
      <w:proofErr w:type="gramStart"/>
      <w:r>
        <w:rPr>
          <w:rFonts w:asciiTheme="majorEastAsia" w:eastAsiaTheme="majorEastAsia" w:hAnsiTheme="majorEastAsia" w:cstheme="majorEastAsia" w:hint="eastAsia"/>
          <w:sz w:val="28"/>
          <w:szCs w:val="28"/>
        </w:rPr>
        <w:t>第二章图</w:t>
      </w:r>
      <w:proofErr w:type="gramEnd"/>
      <w:r>
        <w:rPr>
          <w:rFonts w:asciiTheme="majorEastAsia" w:eastAsiaTheme="majorEastAsia" w:hAnsiTheme="majorEastAsia" w:cstheme="majorEastAsia" w:hint="eastAsia"/>
          <w:sz w:val="28"/>
          <w:szCs w:val="28"/>
        </w:rPr>
        <w:t>9</w:t>
      </w:r>
    </w:p>
    <w:p w:rsidR="00E762A5" w:rsidRDefault="009C382F">
      <w:pPr>
        <w:numPr>
          <w:ilvl w:val="0"/>
          <w:numId w:val="8"/>
        </w:numPr>
        <w:ind w:firstLine="560"/>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毕业生总体就业趋势基本稳定</w:t>
      </w:r>
    </w:p>
    <w:p w:rsidR="00E762A5" w:rsidRDefault="009C382F">
      <w:pP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 xml:space="preserve">      </w:t>
      </w:r>
      <w:r>
        <w:rPr>
          <w:rFonts w:asciiTheme="majorEastAsia" w:eastAsiaTheme="majorEastAsia" w:hAnsiTheme="majorEastAsia" w:cstheme="majorEastAsia" w:hint="eastAsia"/>
          <w:sz w:val="28"/>
          <w:szCs w:val="28"/>
        </w:rPr>
        <w:t>通过</w:t>
      </w:r>
      <w:r>
        <w:rPr>
          <w:rFonts w:asciiTheme="majorEastAsia" w:eastAsiaTheme="majorEastAsia" w:hAnsiTheme="majorEastAsia" w:cstheme="majorEastAsia" w:hint="eastAsia"/>
          <w:sz w:val="28"/>
          <w:szCs w:val="28"/>
        </w:rPr>
        <w:t>2014</w:t>
      </w:r>
      <w:r>
        <w:rPr>
          <w:rFonts w:asciiTheme="majorEastAsia" w:eastAsiaTheme="majorEastAsia" w:hAnsiTheme="majorEastAsia" w:cstheme="majorEastAsia" w:hint="eastAsia"/>
          <w:sz w:val="28"/>
          <w:szCs w:val="28"/>
        </w:rPr>
        <w:t>届到</w:t>
      </w:r>
      <w:r>
        <w:rPr>
          <w:rFonts w:asciiTheme="majorEastAsia" w:eastAsiaTheme="majorEastAsia" w:hAnsiTheme="majorEastAsia" w:cstheme="majorEastAsia" w:hint="eastAsia"/>
          <w:sz w:val="28"/>
          <w:szCs w:val="28"/>
        </w:rPr>
        <w:t>2016</w:t>
      </w:r>
      <w:r>
        <w:rPr>
          <w:rFonts w:asciiTheme="majorEastAsia" w:eastAsiaTheme="majorEastAsia" w:hAnsiTheme="majorEastAsia" w:cstheme="majorEastAsia" w:hint="eastAsia"/>
          <w:sz w:val="28"/>
          <w:szCs w:val="28"/>
        </w:rPr>
        <w:t>届毕业生就业的整体趋势来分析、均持平。</w:t>
      </w:r>
    </w:p>
    <w:p w:rsidR="00E762A5" w:rsidRDefault="009C382F">
      <w:pPr>
        <w:rPr>
          <w:rFonts w:asciiTheme="majorEastAsia" w:eastAsiaTheme="majorEastAsia" w:hAnsiTheme="majorEastAsia" w:cstheme="majorEastAsia"/>
          <w:b/>
          <w:bCs/>
          <w:sz w:val="28"/>
          <w:szCs w:val="28"/>
        </w:rPr>
      </w:pPr>
      <w:r>
        <w:rPr>
          <w:rFonts w:asciiTheme="majorEastAsia" w:eastAsiaTheme="majorEastAsia" w:hAnsiTheme="majorEastAsia" w:cstheme="majorEastAsia" w:hint="eastAsia"/>
          <w:b/>
          <w:bCs/>
          <w:sz w:val="28"/>
          <w:szCs w:val="28"/>
        </w:rPr>
        <w:t xml:space="preserve">   </w:t>
      </w:r>
      <w:r>
        <w:rPr>
          <w:rFonts w:asciiTheme="majorEastAsia" w:eastAsiaTheme="majorEastAsia" w:hAnsiTheme="majorEastAsia" w:cstheme="majorEastAsia" w:hint="eastAsia"/>
          <w:b/>
          <w:bCs/>
          <w:sz w:val="28"/>
          <w:szCs w:val="28"/>
        </w:rPr>
        <w:t xml:space="preserve"> </w:t>
      </w:r>
      <w:r>
        <w:rPr>
          <w:rFonts w:asciiTheme="majorEastAsia" w:eastAsiaTheme="majorEastAsia" w:hAnsiTheme="majorEastAsia" w:cstheme="majorEastAsia" w:hint="eastAsia"/>
          <w:b/>
          <w:bCs/>
          <w:sz w:val="28"/>
          <w:szCs w:val="28"/>
        </w:rPr>
        <w:t>第六章</w:t>
      </w:r>
      <w:r>
        <w:rPr>
          <w:rFonts w:asciiTheme="majorEastAsia" w:eastAsiaTheme="majorEastAsia" w:hAnsiTheme="majorEastAsia" w:cstheme="majorEastAsia" w:hint="eastAsia"/>
          <w:b/>
          <w:bCs/>
          <w:sz w:val="28"/>
          <w:szCs w:val="28"/>
        </w:rPr>
        <w:t xml:space="preserve"> </w:t>
      </w:r>
      <w:r>
        <w:rPr>
          <w:rFonts w:asciiTheme="majorEastAsia" w:eastAsiaTheme="majorEastAsia" w:hAnsiTheme="majorEastAsia" w:cstheme="majorEastAsia" w:hint="eastAsia"/>
          <w:b/>
          <w:bCs/>
          <w:sz w:val="28"/>
          <w:szCs w:val="28"/>
        </w:rPr>
        <w:t>结论与启示</w:t>
      </w:r>
    </w:p>
    <w:p w:rsidR="00E762A5" w:rsidRDefault="009C382F">
      <w:pPr>
        <w:ind w:firstLineChars="200" w:firstLine="560"/>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通过对学生调查、用人单位调查得到数据，并对数据进行分析，得出如下结论与启示：</w:t>
      </w:r>
    </w:p>
    <w:p w:rsidR="00E762A5" w:rsidRDefault="009C382F">
      <w:pPr>
        <w:ind w:firstLineChars="200" w:firstLine="560"/>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1</w:t>
      </w:r>
      <w:r>
        <w:rPr>
          <w:rFonts w:asciiTheme="majorEastAsia" w:eastAsiaTheme="majorEastAsia" w:hAnsiTheme="majorEastAsia" w:cstheme="majorEastAsia" w:hint="eastAsia"/>
          <w:sz w:val="28"/>
          <w:szCs w:val="28"/>
        </w:rPr>
        <w:t>、从工作去向、工作稳定性来看，毕业生存在两极表现，其中一</w:t>
      </w:r>
      <w:proofErr w:type="gramStart"/>
      <w:r>
        <w:rPr>
          <w:rFonts w:asciiTheme="majorEastAsia" w:eastAsiaTheme="majorEastAsia" w:hAnsiTheme="majorEastAsia" w:cstheme="majorEastAsia" w:hint="eastAsia"/>
          <w:sz w:val="28"/>
          <w:szCs w:val="28"/>
        </w:rPr>
        <w:t>极表现</w:t>
      </w:r>
      <w:proofErr w:type="gramEnd"/>
      <w:r>
        <w:rPr>
          <w:rFonts w:asciiTheme="majorEastAsia" w:eastAsiaTheme="majorEastAsia" w:hAnsiTheme="majorEastAsia" w:cstheme="majorEastAsia" w:hint="eastAsia"/>
          <w:sz w:val="28"/>
          <w:szCs w:val="28"/>
        </w:rPr>
        <w:t>学生在校期间能够较好的掌握基础知识，增强技能，并且重视实践机会，毕业之后的薪酬、工作稳定性较高；另外相反的一</w:t>
      </w:r>
      <w:proofErr w:type="gramStart"/>
      <w:r>
        <w:rPr>
          <w:rFonts w:asciiTheme="majorEastAsia" w:eastAsiaTheme="majorEastAsia" w:hAnsiTheme="majorEastAsia" w:cstheme="majorEastAsia" w:hint="eastAsia"/>
          <w:sz w:val="28"/>
          <w:szCs w:val="28"/>
        </w:rPr>
        <w:t>极表现</w:t>
      </w:r>
      <w:proofErr w:type="gramEnd"/>
      <w:r>
        <w:rPr>
          <w:rFonts w:asciiTheme="majorEastAsia" w:eastAsiaTheme="majorEastAsia" w:hAnsiTheme="majorEastAsia" w:cstheme="majorEastAsia" w:hint="eastAsia"/>
          <w:sz w:val="28"/>
          <w:szCs w:val="28"/>
        </w:rPr>
        <w:t>学生对于在校的懈怠、准备性不足而导致的薪酬较低、工作稳定性差。不同的就业状况影响毕业生对学校培养的满意度。</w:t>
      </w:r>
    </w:p>
    <w:p w:rsidR="00E762A5" w:rsidRDefault="009C382F">
      <w:pPr>
        <w:ind w:firstLineChars="200" w:firstLine="560"/>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2</w:t>
      </w:r>
      <w:r>
        <w:rPr>
          <w:rFonts w:asciiTheme="majorEastAsia" w:eastAsiaTheme="majorEastAsia" w:hAnsiTheme="majorEastAsia" w:cstheme="majorEastAsia" w:hint="eastAsia"/>
          <w:sz w:val="28"/>
          <w:szCs w:val="28"/>
        </w:rPr>
        <w:t>、毕业生对于自己胜任当前工作的评价较高，代表学校对于学生的能力培养取得较好的效果。结合毕业生对学校培养的建议，发现除基础技能之外，毕业生对于创造性思维、问题解决等</w:t>
      </w:r>
      <w:proofErr w:type="gramStart"/>
      <w:r>
        <w:rPr>
          <w:rFonts w:asciiTheme="majorEastAsia" w:eastAsiaTheme="majorEastAsia" w:hAnsiTheme="majorEastAsia" w:cstheme="majorEastAsia" w:hint="eastAsia"/>
          <w:sz w:val="28"/>
          <w:szCs w:val="28"/>
        </w:rPr>
        <w:t>职场能力</w:t>
      </w:r>
      <w:proofErr w:type="gramEnd"/>
      <w:r>
        <w:rPr>
          <w:rFonts w:asciiTheme="majorEastAsia" w:eastAsiaTheme="majorEastAsia" w:hAnsiTheme="majorEastAsia" w:cstheme="majorEastAsia" w:hint="eastAsia"/>
          <w:sz w:val="28"/>
          <w:szCs w:val="28"/>
        </w:rPr>
        <w:t>也提出了相应的要求。</w:t>
      </w:r>
    </w:p>
    <w:p w:rsidR="00E762A5" w:rsidRDefault="009C382F">
      <w:pPr>
        <w:ind w:firstLineChars="200" w:firstLine="560"/>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3</w:t>
      </w:r>
      <w:r>
        <w:rPr>
          <w:rFonts w:asciiTheme="majorEastAsia" w:eastAsiaTheme="majorEastAsia" w:hAnsiTheme="majorEastAsia" w:cstheme="majorEastAsia" w:hint="eastAsia"/>
          <w:sz w:val="28"/>
          <w:szCs w:val="28"/>
        </w:rPr>
        <w:t>、通过对不同就业去向毕业生的调</w:t>
      </w:r>
      <w:r>
        <w:rPr>
          <w:rFonts w:asciiTheme="majorEastAsia" w:eastAsiaTheme="majorEastAsia" w:hAnsiTheme="majorEastAsia" w:cstheme="majorEastAsia" w:hint="eastAsia"/>
          <w:sz w:val="28"/>
          <w:szCs w:val="28"/>
        </w:rPr>
        <w:t>查进行分析，结果证实不同工作性质、工作领域的职位对毕业生的能力要求不同。</w:t>
      </w:r>
    </w:p>
    <w:p w:rsidR="00E762A5" w:rsidRDefault="009C382F">
      <w:pPr>
        <w:ind w:firstLineChars="200" w:firstLine="560"/>
        <w:rPr>
          <w:rFonts w:asciiTheme="majorEastAsia" w:eastAsiaTheme="majorEastAsia" w:hAnsiTheme="majorEastAsia" w:cstheme="majorEastAsia"/>
          <w:color w:val="000000" w:themeColor="text1"/>
          <w:sz w:val="28"/>
          <w:szCs w:val="28"/>
        </w:rPr>
      </w:pPr>
      <w:r>
        <w:rPr>
          <w:rFonts w:asciiTheme="majorEastAsia" w:eastAsiaTheme="majorEastAsia" w:hAnsiTheme="majorEastAsia" w:cstheme="majorEastAsia" w:hint="eastAsia"/>
          <w:color w:val="000000" w:themeColor="text1"/>
          <w:sz w:val="28"/>
          <w:szCs w:val="28"/>
        </w:rPr>
        <w:t>2017</w:t>
      </w:r>
      <w:r>
        <w:rPr>
          <w:rFonts w:asciiTheme="majorEastAsia" w:eastAsiaTheme="majorEastAsia" w:hAnsiTheme="majorEastAsia" w:cstheme="majorEastAsia" w:hint="eastAsia"/>
          <w:color w:val="000000" w:themeColor="text1"/>
          <w:sz w:val="28"/>
          <w:szCs w:val="28"/>
        </w:rPr>
        <w:t>年，就</w:t>
      </w:r>
      <w:r>
        <w:rPr>
          <w:rFonts w:asciiTheme="majorEastAsia" w:eastAsiaTheme="majorEastAsia" w:hAnsiTheme="majorEastAsia" w:cstheme="majorEastAsia" w:hint="eastAsia"/>
          <w:sz w:val="28"/>
          <w:szCs w:val="28"/>
        </w:rPr>
        <w:t>业形势依然复杂而严峻。在此情形下，即将迈向社会的学子们必将面临更大的挑战。但正如习近平总书记在</w:t>
      </w:r>
      <w:r>
        <w:rPr>
          <w:rFonts w:asciiTheme="majorEastAsia" w:eastAsiaTheme="majorEastAsia" w:hAnsiTheme="majorEastAsia" w:cstheme="majorEastAsia" w:hint="eastAsia"/>
          <w:sz w:val="28"/>
          <w:szCs w:val="28"/>
        </w:rPr>
        <w:t>2014</w:t>
      </w:r>
      <w:r>
        <w:rPr>
          <w:rFonts w:asciiTheme="majorEastAsia" w:eastAsiaTheme="majorEastAsia" w:hAnsiTheme="majorEastAsia" w:cstheme="majorEastAsia" w:hint="eastAsia"/>
          <w:sz w:val="28"/>
          <w:szCs w:val="28"/>
        </w:rPr>
        <w:t>年五四青年节所强调：“每一代青年都有自己的际遇和机缘，都要在自己所处的时代条件下谋划人生、创造历史”。我院将在大众创业、万众</w:t>
      </w:r>
      <w:r>
        <w:rPr>
          <w:rFonts w:asciiTheme="majorEastAsia" w:eastAsiaTheme="majorEastAsia" w:hAnsiTheme="majorEastAsia" w:cstheme="majorEastAsia" w:hint="eastAsia"/>
          <w:sz w:val="28"/>
          <w:szCs w:val="28"/>
        </w:rPr>
        <w:lastRenderedPageBreak/>
        <w:t>创新的大背景下，一如既往，发挥带头和引领作用，顺势而为，进一步调整和优化专业结构，适应市场需求，提高学校总体办学实力，为学生营造良好的就业、创业环境，为社会培育出更多的高素质技术技能型人才。</w:t>
      </w:r>
      <w:r>
        <w:rPr>
          <w:rFonts w:asciiTheme="majorEastAsia" w:eastAsiaTheme="majorEastAsia" w:hAnsiTheme="majorEastAsia" w:cstheme="majorEastAsia" w:hint="eastAsia"/>
          <w:color w:val="000000" w:themeColor="text1"/>
          <w:sz w:val="28"/>
          <w:szCs w:val="28"/>
        </w:rPr>
        <w:t>展望未来，在党的十八大、十八届三</w:t>
      </w:r>
      <w:r>
        <w:rPr>
          <w:rFonts w:asciiTheme="majorEastAsia" w:eastAsiaTheme="majorEastAsia" w:hAnsiTheme="majorEastAsia" w:cstheme="majorEastAsia"/>
          <w:color w:val="000000" w:themeColor="text1"/>
          <w:sz w:val="28"/>
          <w:szCs w:val="28"/>
        </w:rPr>
        <w:t>四</w:t>
      </w:r>
      <w:r>
        <w:rPr>
          <w:rFonts w:asciiTheme="majorEastAsia" w:eastAsiaTheme="majorEastAsia" w:hAnsiTheme="majorEastAsia" w:cstheme="majorEastAsia" w:hint="eastAsia"/>
          <w:color w:val="000000" w:themeColor="text1"/>
          <w:sz w:val="28"/>
          <w:szCs w:val="28"/>
        </w:rPr>
        <w:t>五六中全会精神的指引下，按照</w:t>
      </w:r>
      <w:r>
        <w:rPr>
          <w:rFonts w:asciiTheme="majorEastAsia" w:eastAsiaTheme="majorEastAsia" w:hAnsiTheme="majorEastAsia" w:cstheme="majorEastAsia"/>
          <w:color w:val="000000" w:themeColor="text1"/>
          <w:sz w:val="28"/>
          <w:szCs w:val="28"/>
        </w:rPr>
        <w:t>自治区第十次党代会、呼伦贝尔市第四次党代会提出的目标任务，</w:t>
      </w:r>
      <w:r>
        <w:rPr>
          <w:rFonts w:asciiTheme="majorEastAsia" w:eastAsiaTheme="majorEastAsia" w:hAnsiTheme="majorEastAsia" w:cstheme="majorEastAsia" w:hint="eastAsia"/>
          <w:color w:val="000000" w:themeColor="text1"/>
          <w:sz w:val="28"/>
          <w:szCs w:val="28"/>
        </w:rPr>
        <w:t>以</w:t>
      </w:r>
      <w:r>
        <w:rPr>
          <w:rFonts w:asciiTheme="majorEastAsia" w:eastAsiaTheme="majorEastAsia" w:hAnsiTheme="majorEastAsia" w:cstheme="majorEastAsia"/>
          <w:color w:val="000000" w:themeColor="text1"/>
          <w:sz w:val="28"/>
          <w:szCs w:val="28"/>
        </w:rPr>
        <w:t>自治区教育厅对</w:t>
      </w:r>
      <w:r>
        <w:rPr>
          <w:rFonts w:asciiTheme="majorEastAsia" w:eastAsiaTheme="majorEastAsia" w:hAnsiTheme="majorEastAsia" w:cstheme="majorEastAsia" w:hint="eastAsia"/>
          <w:color w:val="000000" w:themeColor="text1"/>
          <w:sz w:val="28"/>
          <w:szCs w:val="28"/>
        </w:rPr>
        <w:t>呼伦贝尔职业技术学院人才</w:t>
      </w:r>
      <w:r>
        <w:rPr>
          <w:rFonts w:asciiTheme="majorEastAsia" w:eastAsiaTheme="majorEastAsia" w:hAnsiTheme="majorEastAsia" w:cstheme="majorEastAsia"/>
          <w:color w:val="000000" w:themeColor="text1"/>
          <w:sz w:val="28"/>
          <w:szCs w:val="28"/>
        </w:rPr>
        <w:t>培养工作专项检查</w:t>
      </w:r>
      <w:r>
        <w:rPr>
          <w:rFonts w:asciiTheme="majorEastAsia" w:eastAsiaTheme="majorEastAsia" w:hAnsiTheme="majorEastAsia" w:cstheme="majorEastAsia" w:hint="eastAsia"/>
          <w:color w:val="000000" w:themeColor="text1"/>
          <w:sz w:val="28"/>
          <w:szCs w:val="28"/>
        </w:rPr>
        <w:t>为契机，加强</w:t>
      </w:r>
      <w:r>
        <w:rPr>
          <w:rFonts w:asciiTheme="majorEastAsia" w:eastAsiaTheme="majorEastAsia" w:hAnsiTheme="majorEastAsia" w:cstheme="majorEastAsia"/>
          <w:color w:val="000000" w:themeColor="text1"/>
          <w:sz w:val="28"/>
          <w:szCs w:val="28"/>
        </w:rPr>
        <w:t>内涵建设，</w:t>
      </w:r>
      <w:r>
        <w:rPr>
          <w:rFonts w:asciiTheme="majorEastAsia" w:eastAsiaTheme="majorEastAsia" w:hAnsiTheme="majorEastAsia" w:cstheme="majorEastAsia" w:hint="eastAsia"/>
          <w:color w:val="000000" w:themeColor="text1"/>
          <w:sz w:val="28"/>
          <w:szCs w:val="28"/>
        </w:rPr>
        <w:t>深化教育教学改革，突出“全面</w:t>
      </w:r>
      <w:r>
        <w:rPr>
          <w:rFonts w:asciiTheme="majorEastAsia" w:eastAsiaTheme="majorEastAsia" w:hAnsiTheme="majorEastAsia" w:cstheme="majorEastAsia"/>
          <w:color w:val="000000" w:themeColor="text1"/>
          <w:sz w:val="28"/>
          <w:szCs w:val="28"/>
        </w:rPr>
        <w:t>适应本</w:t>
      </w:r>
      <w:r>
        <w:rPr>
          <w:rFonts w:asciiTheme="majorEastAsia" w:eastAsiaTheme="majorEastAsia" w:hAnsiTheme="majorEastAsia" w:cstheme="majorEastAsia" w:hint="eastAsia"/>
          <w:color w:val="000000" w:themeColor="text1"/>
          <w:sz w:val="28"/>
          <w:szCs w:val="28"/>
        </w:rPr>
        <w:t>地区美丽</w:t>
      </w:r>
      <w:r>
        <w:rPr>
          <w:rFonts w:asciiTheme="majorEastAsia" w:eastAsiaTheme="majorEastAsia" w:hAnsiTheme="majorEastAsia" w:cstheme="majorEastAsia"/>
          <w:color w:val="000000" w:themeColor="text1"/>
          <w:sz w:val="28"/>
          <w:szCs w:val="28"/>
        </w:rPr>
        <w:t>发展</w:t>
      </w:r>
      <w:r>
        <w:rPr>
          <w:rFonts w:asciiTheme="majorEastAsia" w:eastAsiaTheme="majorEastAsia" w:hAnsiTheme="majorEastAsia" w:cstheme="majorEastAsia" w:hint="eastAsia"/>
          <w:color w:val="000000" w:themeColor="text1"/>
          <w:sz w:val="28"/>
          <w:szCs w:val="28"/>
        </w:rPr>
        <w:t>战略</w:t>
      </w:r>
      <w:r>
        <w:rPr>
          <w:rFonts w:asciiTheme="majorEastAsia" w:eastAsiaTheme="majorEastAsia" w:hAnsiTheme="majorEastAsia" w:cstheme="majorEastAsia"/>
          <w:color w:val="000000" w:themeColor="text1"/>
          <w:sz w:val="28"/>
          <w:szCs w:val="28"/>
        </w:rPr>
        <w:t>需要，传统</w:t>
      </w:r>
      <w:r>
        <w:rPr>
          <w:rFonts w:asciiTheme="majorEastAsia" w:eastAsiaTheme="majorEastAsia" w:hAnsiTheme="majorEastAsia" w:cstheme="majorEastAsia" w:hint="eastAsia"/>
          <w:color w:val="000000" w:themeColor="text1"/>
          <w:sz w:val="28"/>
          <w:szCs w:val="28"/>
        </w:rPr>
        <w:t>工科</w:t>
      </w:r>
      <w:r>
        <w:rPr>
          <w:rFonts w:asciiTheme="majorEastAsia" w:eastAsiaTheme="majorEastAsia" w:hAnsiTheme="majorEastAsia" w:cstheme="majorEastAsia"/>
          <w:color w:val="000000" w:themeColor="text1"/>
          <w:sz w:val="28"/>
          <w:szCs w:val="28"/>
        </w:rPr>
        <w:t>专业强，地区特色专业优，教学做训一体化，专业产业全对接</w:t>
      </w:r>
      <w:r>
        <w:rPr>
          <w:rFonts w:asciiTheme="majorEastAsia" w:eastAsiaTheme="majorEastAsia" w:hAnsiTheme="majorEastAsia" w:cstheme="majorEastAsia" w:hint="eastAsia"/>
          <w:color w:val="000000" w:themeColor="text1"/>
          <w:sz w:val="28"/>
          <w:szCs w:val="28"/>
        </w:rPr>
        <w:t>。”的</w:t>
      </w:r>
      <w:r>
        <w:rPr>
          <w:rFonts w:asciiTheme="majorEastAsia" w:eastAsiaTheme="majorEastAsia" w:hAnsiTheme="majorEastAsia" w:cstheme="majorEastAsia"/>
          <w:color w:val="000000" w:themeColor="text1"/>
          <w:sz w:val="28"/>
          <w:szCs w:val="28"/>
        </w:rPr>
        <w:t>办学</w:t>
      </w:r>
      <w:r>
        <w:rPr>
          <w:rFonts w:asciiTheme="majorEastAsia" w:eastAsiaTheme="majorEastAsia" w:hAnsiTheme="majorEastAsia" w:cstheme="majorEastAsia" w:hint="eastAsia"/>
          <w:color w:val="000000" w:themeColor="text1"/>
          <w:sz w:val="28"/>
          <w:szCs w:val="28"/>
        </w:rPr>
        <w:t>特色，进一步提升人才培养质量，完善学生就业指导服务体系，切实把就业工作作为学院的</w:t>
      </w:r>
      <w:r>
        <w:rPr>
          <w:rFonts w:asciiTheme="majorEastAsia" w:eastAsiaTheme="majorEastAsia" w:hAnsiTheme="majorEastAsia" w:cstheme="majorEastAsia"/>
          <w:color w:val="000000" w:themeColor="text1"/>
          <w:sz w:val="28"/>
          <w:szCs w:val="28"/>
        </w:rPr>
        <w:t>重点</w:t>
      </w:r>
      <w:r>
        <w:rPr>
          <w:rFonts w:asciiTheme="majorEastAsia" w:eastAsiaTheme="majorEastAsia" w:hAnsiTheme="majorEastAsia" w:cstheme="majorEastAsia" w:hint="eastAsia"/>
          <w:color w:val="000000" w:themeColor="text1"/>
          <w:sz w:val="28"/>
          <w:szCs w:val="28"/>
        </w:rPr>
        <w:t>工作来</w:t>
      </w:r>
      <w:r>
        <w:rPr>
          <w:rFonts w:asciiTheme="majorEastAsia" w:eastAsiaTheme="majorEastAsia" w:hAnsiTheme="majorEastAsia" w:cstheme="majorEastAsia"/>
          <w:color w:val="000000" w:themeColor="text1"/>
          <w:sz w:val="28"/>
          <w:szCs w:val="28"/>
        </w:rPr>
        <w:t>抓</w:t>
      </w:r>
      <w:r>
        <w:rPr>
          <w:rFonts w:asciiTheme="majorEastAsia" w:eastAsiaTheme="majorEastAsia" w:hAnsiTheme="majorEastAsia" w:cstheme="majorEastAsia" w:hint="eastAsia"/>
          <w:color w:val="000000" w:themeColor="text1"/>
          <w:sz w:val="28"/>
          <w:szCs w:val="28"/>
        </w:rPr>
        <w:t>，努力实现毕业生更加充分和更高质量的就业，为呼伦贝尔职业技术学院在</w:t>
      </w:r>
      <w:r>
        <w:rPr>
          <w:rFonts w:asciiTheme="majorEastAsia" w:eastAsiaTheme="majorEastAsia" w:hAnsiTheme="majorEastAsia" w:cstheme="majorEastAsia" w:hint="eastAsia"/>
          <w:color w:val="000000" w:themeColor="text1"/>
          <w:sz w:val="28"/>
          <w:szCs w:val="28"/>
        </w:rPr>
        <w:t>2017</w:t>
      </w:r>
      <w:r>
        <w:rPr>
          <w:rFonts w:asciiTheme="majorEastAsia" w:eastAsiaTheme="majorEastAsia" w:hAnsiTheme="majorEastAsia" w:cstheme="majorEastAsia" w:hint="eastAsia"/>
          <w:color w:val="000000" w:themeColor="text1"/>
          <w:sz w:val="28"/>
          <w:szCs w:val="28"/>
        </w:rPr>
        <w:t>年的就业工作在</w:t>
      </w:r>
      <w:r>
        <w:rPr>
          <w:rFonts w:asciiTheme="majorEastAsia" w:eastAsiaTheme="majorEastAsia" w:hAnsiTheme="majorEastAsia" w:cstheme="majorEastAsia"/>
          <w:color w:val="000000" w:themeColor="text1"/>
          <w:sz w:val="28"/>
          <w:szCs w:val="28"/>
        </w:rPr>
        <w:t>上</w:t>
      </w:r>
      <w:r>
        <w:rPr>
          <w:rFonts w:asciiTheme="majorEastAsia" w:eastAsiaTheme="majorEastAsia" w:hAnsiTheme="majorEastAsia" w:cstheme="majorEastAsia" w:hint="eastAsia"/>
          <w:color w:val="000000" w:themeColor="text1"/>
          <w:sz w:val="28"/>
          <w:szCs w:val="28"/>
        </w:rPr>
        <w:t>新台</w:t>
      </w:r>
      <w:r>
        <w:rPr>
          <w:rFonts w:asciiTheme="majorEastAsia" w:eastAsiaTheme="majorEastAsia" w:hAnsiTheme="majorEastAsia" w:cstheme="majorEastAsia" w:hint="eastAsia"/>
          <w:color w:val="000000" w:themeColor="text1"/>
          <w:sz w:val="28"/>
          <w:szCs w:val="28"/>
        </w:rPr>
        <w:t>阶努力奋斗。</w:t>
      </w:r>
    </w:p>
    <w:p w:rsidR="00E762A5" w:rsidRDefault="00E762A5">
      <w:pPr>
        <w:jc w:val="left"/>
        <w:rPr>
          <w:rFonts w:asciiTheme="majorEastAsia" w:eastAsiaTheme="majorEastAsia" w:hAnsiTheme="majorEastAsia" w:cstheme="majorEastAsia"/>
          <w:b/>
          <w:bCs/>
          <w:color w:val="000000" w:themeColor="text1"/>
          <w:sz w:val="28"/>
          <w:szCs w:val="28"/>
        </w:rPr>
      </w:pPr>
    </w:p>
    <w:p w:rsidR="00E762A5" w:rsidRDefault="00E762A5">
      <w:pPr>
        <w:jc w:val="left"/>
        <w:rPr>
          <w:rFonts w:asciiTheme="majorEastAsia" w:eastAsiaTheme="majorEastAsia" w:hAnsiTheme="majorEastAsia" w:cstheme="majorEastAsia"/>
          <w:b/>
          <w:bCs/>
          <w:color w:val="000000" w:themeColor="text1"/>
          <w:sz w:val="28"/>
          <w:szCs w:val="28"/>
        </w:rPr>
      </w:pPr>
    </w:p>
    <w:p w:rsidR="00E762A5" w:rsidRDefault="00E762A5">
      <w:pPr>
        <w:jc w:val="left"/>
        <w:rPr>
          <w:rFonts w:asciiTheme="majorEastAsia" w:eastAsiaTheme="majorEastAsia" w:hAnsiTheme="majorEastAsia" w:cstheme="majorEastAsia"/>
          <w:b/>
          <w:bCs/>
          <w:color w:val="000000" w:themeColor="text1"/>
          <w:sz w:val="28"/>
          <w:szCs w:val="28"/>
        </w:rPr>
      </w:pPr>
    </w:p>
    <w:p w:rsidR="00E762A5" w:rsidRDefault="00E762A5">
      <w:pPr>
        <w:jc w:val="left"/>
        <w:rPr>
          <w:rFonts w:asciiTheme="majorEastAsia" w:eastAsiaTheme="majorEastAsia" w:hAnsiTheme="majorEastAsia" w:cstheme="majorEastAsia"/>
          <w:b/>
          <w:bCs/>
          <w:color w:val="000000" w:themeColor="text1"/>
          <w:sz w:val="28"/>
          <w:szCs w:val="28"/>
        </w:rPr>
      </w:pPr>
    </w:p>
    <w:p w:rsidR="00E762A5" w:rsidRDefault="00E762A5">
      <w:pPr>
        <w:jc w:val="left"/>
        <w:rPr>
          <w:rFonts w:asciiTheme="majorEastAsia" w:eastAsiaTheme="majorEastAsia" w:hAnsiTheme="majorEastAsia" w:cstheme="majorEastAsia"/>
          <w:b/>
          <w:bCs/>
          <w:color w:val="000000" w:themeColor="text1"/>
          <w:sz w:val="28"/>
          <w:szCs w:val="28"/>
        </w:rPr>
      </w:pPr>
    </w:p>
    <w:p w:rsidR="00E762A5" w:rsidRDefault="00E762A5">
      <w:pPr>
        <w:jc w:val="left"/>
        <w:rPr>
          <w:rFonts w:asciiTheme="majorEastAsia" w:eastAsiaTheme="majorEastAsia" w:hAnsiTheme="majorEastAsia" w:cstheme="majorEastAsia"/>
          <w:b/>
          <w:bCs/>
          <w:color w:val="000000" w:themeColor="text1"/>
          <w:sz w:val="28"/>
          <w:szCs w:val="28"/>
        </w:rPr>
      </w:pPr>
    </w:p>
    <w:p w:rsidR="00E762A5" w:rsidRDefault="00E762A5">
      <w:pPr>
        <w:jc w:val="left"/>
        <w:rPr>
          <w:rFonts w:asciiTheme="majorEastAsia" w:eastAsiaTheme="majorEastAsia" w:hAnsiTheme="majorEastAsia" w:cstheme="majorEastAsia"/>
          <w:b/>
          <w:bCs/>
          <w:color w:val="000000" w:themeColor="text1"/>
          <w:sz w:val="28"/>
          <w:szCs w:val="28"/>
        </w:rPr>
      </w:pPr>
    </w:p>
    <w:p w:rsidR="00E762A5" w:rsidRDefault="00E762A5">
      <w:pPr>
        <w:jc w:val="left"/>
        <w:rPr>
          <w:rFonts w:asciiTheme="majorEastAsia" w:eastAsiaTheme="majorEastAsia" w:hAnsiTheme="majorEastAsia" w:cstheme="majorEastAsia"/>
          <w:b/>
          <w:bCs/>
          <w:color w:val="000000" w:themeColor="text1"/>
          <w:sz w:val="28"/>
          <w:szCs w:val="28"/>
        </w:rPr>
      </w:pPr>
    </w:p>
    <w:p w:rsidR="00E762A5" w:rsidRDefault="00E762A5">
      <w:pPr>
        <w:rPr>
          <w:b/>
          <w:sz w:val="28"/>
          <w:szCs w:val="28"/>
        </w:rPr>
        <w:sectPr w:rsidR="00E762A5">
          <w:footerReference w:type="default" r:id="rId41"/>
          <w:pgSz w:w="11906" w:h="16838"/>
          <w:pgMar w:top="1440" w:right="1800" w:bottom="1440" w:left="1800" w:header="851" w:footer="992" w:gutter="0"/>
          <w:pgNumType w:fmt="numberInDash"/>
          <w:cols w:space="425"/>
          <w:docGrid w:type="lines" w:linePitch="312"/>
        </w:sectPr>
      </w:pPr>
    </w:p>
    <w:p w:rsidR="00E762A5" w:rsidRDefault="009C382F">
      <w:pPr>
        <w:rPr>
          <w:b/>
          <w:sz w:val="28"/>
          <w:szCs w:val="28"/>
        </w:rPr>
      </w:pPr>
      <w:r>
        <w:rPr>
          <w:rFonts w:hint="eastAsia"/>
          <w:b/>
          <w:sz w:val="28"/>
          <w:szCs w:val="28"/>
        </w:rPr>
        <w:lastRenderedPageBreak/>
        <w:t>附录</w:t>
      </w:r>
      <w:r>
        <w:rPr>
          <w:rFonts w:hint="eastAsia"/>
          <w:b/>
          <w:sz w:val="28"/>
          <w:szCs w:val="28"/>
        </w:rPr>
        <w:t>1</w:t>
      </w:r>
      <w:r>
        <w:rPr>
          <w:rFonts w:hint="eastAsia"/>
          <w:b/>
          <w:sz w:val="28"/>
          <w:szCs w:val="28"/>
        </w:rPr>
        <w:t>：各专业就业率</w:t>
      </w:r>
    </w:p>
    <w:p w:rsidR="00E762A5" w:rsidRDefault="00E762A5"/>
    <w:tbl>
      <w:tblPr>
        <w:tblW w:w="139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
        <w:gridCol w:w="3015"/>
        <w:gridCol w:w="885"/>
        <w:gridCol w:w="1275"/>
        <w:gridCol w:w="1215"/>
        <w:gridCol w:w="1485"/>
        <w:gridCol w:w="1530"/>
        <w:gridCol w:w="1170"/>
        <w:gridCol w:w="990"/>
        <w:gridCol w:w="1035"/>
        <w:gridCol w:w="855"/>
      </w:tblGrid>
      <w:tr w:rsidR="00E762A5">
        <w:trPr>
          <w:trHeight w:val="420"/>
        </w:trPr>
        <w:tc>
          <w:tcPr>
            <w:tcW w:w="510" w:type="dxa"/>
            <w:vMerge w:val="restart"/>
            <w:vAlign w:val="center"/>
          </w:tcPr>
          <w:p w:rsidR="00E762A5" w:rsidRDefault="009C382F">
            <w:pPr>
              <w:jc w:val="center"/>
            </w:pPr>
            <w:r>
              <w:rPr>
                <w:rFonts w:hint="eastAsia"/>
              </w:rPr>
              <w:t>序号</w:t>
            </w:r>
          </w:p>
        </w:tc>
        <w:tc>
          <w:tcPr>
            <w:tcW w:w="3015" w:type="dxa"/>
            <w:vMerge w:val="restart"/>
            <w:vAlign w:val="center"/>
          </w:tcPr>
          <w:p w:rsidR="00E762A5" w:rsidRDefault="009C382F">
            <w:pPr>
              <w:jc w:val="center"/>
            </w:pPr>
            <w:r>
              <w:rPr>
                <w:rFonts w:hint="eastAsia"/>
              </w:rPr>
              <w:t>专业</w:t>
            </w:r>
          </w:p>
        </w:tc>
        <w:tc>
          <w:tcPr>
            <w:tcW w:w="885" w:type="dxa"/>
            <w:vMerge w:val="restart"/>
            <w:vAlign w:val="center"/>
          </w:tcPr>
          <w:p w:rsidR="00E762A5" w:rsidRDefault="009C382F">
            <w:pPr>
              <w:jc w:val="center"/>
            </w:pPr>
            <w:r>
              <w:rPr>
                <w:rFonts w:hint="eastAsia"/>
              </w:rPr>
              <w:t>人数</w:t>
            </w:r>
          </w:p>
        </w:tc>
        <w:tc>
          <w:tcPr>
            <w:tcW w:w="7665" w:type="dxa"/>
            <w:gridSpan w:val="6"/>
            <w:vAlign w:val="center"/>
          </w:tcPr>
          <w:p w:rsidR="00E762A5" w:rsidRDefault="009C382F">
            <w:pPr>
              <w:jc w:val="center"/>
            </w:pPr>
            <w:r>
              <w:rPr>
                <w:rFonts w:hint="eastAsia"/>
              </w:rPr>
              <w:t>就业（</w:t>
            </w:r>
            <w:r>
              <w:rPr>
                <w:rFonts w:hint="eastAsia"/>
              </w:rPr>
              <w:t>%</w:t>
            </w:r>
            <w:r>
              <w:rPr>
                <w:rFonts w:hint="eastAsia"/>
              </w:rPr>
              <w:t>）</w:t>
            </w:r>
          </w:p>
        </w:tc>
        <w:tc>
          <w:tcPr>
            <w:tcW w:w="1890" w:type="dxa"/>
            <w:gridSpan w:val="2"/>
            <w:vAlign w:val="center"/>
          </w:tcPr>
          <w:p w:rsidR="00E762A5" w:rsidRDefault="009C382F">
            <w:pPr>
              <w:jc w:val="center"/>
            </w:pPr>
            <w:r>
              <w:rPr>
                <w:rFonts w:hint="eastAsia"/>
              </w:rPr>
              <w:t>未就业（</w:t>
            </w:r>
            <w:r>
              <w:rPr>
                <w:rFonts w:hint="eastAsia"/>
              </w:rPr>
              <w:t>%</w:t>
            </w:r>
            <w:r>
              <w:rPr>
                <w:rFonts w:hint="eastAsia"/>
              </w:rPr>
              <w:t>）</w:t>
            </w:r>
          </w:p>
        </w:tc>
      </w:tr>
      <w:tr w:rsidR="00E762A5">
        <w:trPr>
          <w:trHeight w:val="690"/>
        </w:trPr>
        <w:tc>
          <w:tcPr>
            <w:tcW w:w="510" w:type="dxa"/>
            <w:vMerge/>
          </w:tcPr>
          <w:p w:rsidR="00E762A5" w:rsidRDefault="00E762A5">
            <w:pPr>
              <w:jc w:val="center"/>
            </w:pPr>
          </w:p>
        </w:tc>
        <w:tc>
          <w:tcPr>
            <w:tcW w:w="3015" w:type="dxa"/>
            <w:vMerge/>
          </w:tcPr>
          <w:p w:rsidR="00E762A5" w:rsidRDefault="00E762A5">
            <w:pPr>
              <w:jc w:val="center"/>
            </w:pPr>
          </w:p>
        </w:tc>
        <w:tc>
          <w:tcPr>
            <w:tcW w:w="885" w:type="dxa"/>
            <w:vMerge/>
          </w:tcPr>
          <w:p w:rsidR="00E762A5" w:rsidRDefault="00E762A5">
            <w:pPr>
              <w:jc w:val="center"/>
            </w:pPr>
          </w:p>
        </w:tc>
        <w:tc>
          <w:tcPr>
            <w:tcW w:w="1275" w:type="dxa"/>
            <w:vAlign w:val="center"/>
          </w:tcPr>
          <w:p w:rsidR="00E762A5" w:rsidRDefault="009C382F">
            <w:pPr>
              <w:jc w:val="center"/>
            </w:pPr>
            <w:r>
              <w:rPr>
                <w:rFonts w:hint="eastAsia"/>
              </w:rPr>
              <w:t>就业率</w:t>
            </w:r>
          </w:p>
        </w:tc>
        <w:tc>
          <w:tcPr>
            <w:tcW w:w="1215" w:type="dxa"/>
            <w:vAlign w:val="center"/>
          </w:tcPr>
          <w:p w:rsidR="00E762A5" w:rsidRDefault="009C382F">
            <w:pPr>
              <w:jc w:val="center"/>
            </w:pPr>
            <w:r>
              <w:rPr>
                <w:rFonts w:hint="eastAsia"/>
              </w:rPr>
              <w:t>签就业</w:t>
            </w:r>
          </w:p>
          <w:p w:rsidR="00E762A5" w:rsidRDefault="009C382F">
            <w:pPr>
              <w:jc w:val="center"/>
            </w:pPr>
            <w:r>
              <w:rPr>
                <w:rFonts w:hint="eastAsia"/>
              </w:rPr>
              <w:t>协议</w:t>
            </w:r>
          </w:p>
        </w:tc>
        <w:tc>
          <w:tcPr>
            <w:tcW w:w="1485" w:type="dxa"/>
            <w:vAlign w:val="center"/>
          </w:tcPr>
          <w:p w:rsidR="00E762A5" w:rsidRDefault="009C382F">
            <w:pPr>
              <w:jc w:val="center"/>
            </w:pPr>
            <w:r>
              <w:rPr>
                <w:rFonts w:hint="eastAsia"/>
              </w:rPr>
              <w:t>签劳动合同</w:t>
            </w:r>
          </w:p>
        </w:tc>
        <w:tc>
          <w:tcPr>
            <w:tcW w:w="1530" w:type="dxa"/>
            <w:vAlign w:val="center"/>
          </w:tcPr>
          <w:p w:rsidR="00E762A5" w:rsidRDefault="009C382F">
            <w:pPr>
              <w:jc w:val="center"/>
            </w:pPr>
            <w:r>
              <w:rPr>
                <w:rFonts w:hint="eastAsia"/>
              </w:rPr>
              <w:t>其他录用</w:t>
            </w:r>
          </w:p>
        </w:tc>
        <w:tc>
          <w:tcPr>
            <w:tcW w:w="1170" w:type="dxa"/>
            <w:vAlign w:val="center"/>
          </w:tcPr>
          <w:p w:rsidR="00E762A5" w:rsidRDefault="009C382F">
            <w:pPr>
              <w:jc w:val="center"/>
            </w:pPr>
            <w:r>
              <w:rPr>
                <w:rFonts w:hint="eastAsia"/>
              </w:rPr>
              <w:t>自主创业</w:t>
            </w:r>
          </w:p>
        </w:tc>
        <w:tc>
          <w:tcPr>
            <w:tcW w:w="990" w:type="dxa"/>
            <w:vAlign w:val="center"/>
          </w:tcPr>
          <w:p w:rsidR="00E762A5" w:rsidRDefault="009C382F">
            <w:pPr>
              <w:jc w:val="center"/>
            </w:pPr>
            <w:r>
              <w:rPr>
                <w:rFonts w:hint="eastAsia"/>
              </w:rPr>
              <w:t>专升本</w:t>
            </w:r>
          </w:p>
        </w:tc>
        <w:tc>
          <w:tcPr>
            <w:tcW w:w="1035" w:type="dxa"/>
            <w:vAlign w:val="center"/>
          </w:tcPr>
          <w:p w:rsidR="00E762A5" w:rsidRDefault="009C382F">
            <w:pPr>
              <w:jc w:val="center"/>
            </w:pPr>
            <w:r>
              <w:rPr>
                <w:rFonts w:hint="eastAsia"/>
              </w:rPr>
              <w:t>待就业</w:t>
            </w:r>
          </w:p>
        </w:tc>
        <w:tc>
          <w:tcPr>
            <w:tcW w:w="855" w:type="dxa"/>
            <w:vAlign w:val="center"/>
          </w:tcPr>
          <w:p w:rsidR="00E762A5" w:rsidRDefault="009C382F">
            <w:pPr>
              <w:jc w:val="center"/>
            </w:pPr>
            <w:r>
              <w:rPr>
                <w:rFonts w:hint="eastAsia"/>
              </w:rPr>
              <w:t>出国</w:t>
            </w:r>
          </w:p>
          <w:p w:rsidR="00E762A5" w:rsidRDefault="009C382F">
            <w:pPr>
              <w:jc w:val="center"/>
            </w:pPr>
            <w:r>
              <w:rPr>
                <w:rFonts w:hint="eastAsia"/>
              </w:rPr>
              <w:t>出境</w:t>
            </w:r>
          </w:p>
        </w:tc>
      </w:tr>
      <w:tr w:rsidR="00E762A5">
        <w:trPr>
          <w:trHeight w:val="375"/>
        </w:trPr>
        <w:tc>
          <w:tcPr>
            <w:tcW w:w="510" w:type="dxa"/>
            <w:vAlign w:val="center"/>
          </w:tcPr>
          <w:p w:rsidR="00E762A5" w:rsidRDefault="009C382F">
            <w:pPr>
              <w:jc w:val="center"/>
            </w:pPr>
            <w:r>
              <w:rPr>
                <w:rFonts w:hint="eastAsia"/>
              </w:rPr>
              <w:t>1</w:t>
            </w:r>
          </w:p>
        </w:tc>
        <w:tc>
          <w:tcPr>
            <w:tcW w:w="3015" w:type="dxa"/>
            <w:vAlign w:val="center"/>
          </w:tcPr>
          <w:p w:rsidR="00E762A5" w:rsidRDefault="009C382F">
            <w:pPr>
              <w:jc w:val="center"/>
            </w:pPr>
            <w:r>
              <w:rPr>
                <w:rFonts w:hint="eastAsia"/>
              </w:rPr>
              <w:t>护理</w:t>
            </w:r>
          </w:p>
        </w:tc>
        <w:tc>
          <w:tcPr>
            <w:tcW w:w="885" w:type="dxa"/>
            <w:vAlign w:val="center"/>
          </w:tcPr>
          <w:p w:rsidR="00E762A5" w:rsidRDefault="009C382F">
            <w:pPr>
              <w:jc w:val="center"/>
            </w:pPr>
            <w:r>
              <w:rPr>
                <w:rFonts w:hint="eastAsia"/>
              </w:rPr>
              <w:t>378</w:t>
            </w:r>
          </w:p>
        </w:tc>
        <w:tc>
          <w:tcPr>
            <w:tcW w:w="1275" w:type="dxa"/>
            <w:vAlign w:val="center"/>
          </w:tcPr>
          <w:p w:rsidR="00E762A5" w:rsidRDefault="009C382F">
            <w:pPr>
              <w:jc w:val="center"/>
            </w:pPr>
            <w:r>
              <w:rPr>
                <w:rFonts w:hint="eastAsia"/>
              </w:rPr>
              <w:t>94.71</w:t>
            </w:r>
          </w:p>
        </w:tc>
        <w:tc>
          <w:tcPr>
            <w:tcW w:w="1215" w:type="dxa"/>
            <w:vAlign w:val="center"/>
          </w:tcPr>
          <w:p w:rsidR="00E762A5" w:rsidRDefault="009C382F">
            <w:pPr>
              <w:jc w:val="center"/>
            </w:pPr>
            <w:r>
              <w:rPr>
                <w:rFonts w:hint="eastAsia"/>
              </w:rPr>
              <w:t>33.86</w:t>
            </w:r>
          </w:p>
        </w:tc>
        <w:tc>
          <w:tcPr>
            <w:tcW w:w="1485" w:type="dxa"/>
            <w:vAlign w:val="center"/>
          </w:tcPr>
          <w:p w:rsidR="00E762A5" w:rsidRDefault="009C382F">
            <w:pPr>
              <w:jc w:val="center"/>
            </w:pPr>
            <w:r>
              <w:rPr>
                <w:rFonts w:hint="eastAsia"/>
              </w:rPr>
              <w:t>0</w:t>
            </w:r>
          </w:p>
        </w:tc>
        <w:tc>
          <w:tcPr>
            <w:tcW w:w="1530" w:type="dxa"/>
            <w:vAlign w:val="center"/>
          </w:tcPr>
          <w:p w:rsidR="00E762A5" w:rsidRDefault="009C382F">
            <w:pPr>
              <w:jc w:val="center"/>
            </w:pPr>
            <w:r>
              <w:rPr>
                <w:rFonts w:hint="eastAsia"/>
              </w:rPr>
              <w:t>60.85</w:t>
            </w:r>
          </w:p>
        </w:tc>
        <w:tc>
          <w:tcPr>
            <w:tcW w:w="1170" w:type="dxa"/>
            <w:vAlign w:val="center"/>
          </w:tcPr>
          <w:p w:rsidR="00E762A5" w:rsidRDefault="009C382F">
            <w:pPr>
              <w:jc w:val="center"/>
            </w:pPr>
            <w:r>
              <w:rPr>
                <w:rFonts w:hint="eastAsia"/>
              </w:rPr>
              <w:t>0</w:t>
            </w:r>
          </w:p>
        </w:tc>
        <w:tc>
          <w:tcPr>
            <w:tcW w:w="990" w:type="dxa"/>
            <w:vAlign w:val="center"/>
          </w:tcPr>
          <w:p w:rsidR="00E762A5" w:rsidRDefault="009C382F">
            <w:pPr>
              <w:jc w:val="center"/>
            </w:pPr>
            <w:r>
              <w:rPr>
                <w:rFonts w:hint="eastAsia"/>
              </w:rPr>
              <w:t>0</w:t>
            </w:r>
          </w:p>
        </w:tc>
        <w:tc>
          <w:tcPr>
            <w:tcW w:w="1035" w:type="dxa"/>
            <w:vAlign w:val="center"/>
          </w:tcPr>
          <w:p w:rsidR="00E762A5" w:rsidRDefault="009C382F">
            <w:pPr>
              <w:jc w:val="center"/>
            </w:pPr>
            <w:r>
              <w:rPr>
                <w:rFonts w:hint="eastAsia"/>
              </w:rPr>
              <w:t>5.29</w:t>
            </w:r>
          </w:p>
        </w:tc>
        <w:tc>
          <w:tcPr>
            <w:tcW w:w="855" w:type="dxa"/>
            <w:vAlign w:val="center"/>
          </w:tcPr>
          <w:p w:rsidR="00E762A5" w:rsidRDefault="009C382F">
            <w:pPr>
              <w:jc w:val="center"/>
            </w:pPr>
            <w:r>
              <w:rPr>
                <w:rFonts w:hint="eastAsia"/>
              </w:rPr>
              <w:t>0</w:t>
            </w:r>
          </w:p>
        </w:tc>
      </w:tr>
      <w:tr w:rsidR="00E762A5">
        <w:trPr>
          <w:trHeight w:val="390"/>
        </w:trPr>
        <w:tc>
          <w:tcPr>
            <w:tcW w:w="510" w:type="dxa"/>
            <w:vAlign w:val="center"/>
          </w:tcPr>
          <w:p w:rsidR="00E762A5" w:rsidRDefault="009C382F">
            <w:pPr>
              <w:jc w:val="center"/>
            </w:pPr>
            <w:r>
              <w:rPr>
                <w:rFonts w:hint="eastAsia"/>
              </w:rPr>
              <w:t>2</w:t>
            </w:r>
          </w:p>
        </w:tc>
        <w:tc>
          <w:tcPr>
            <w:tcW w:w="3015" w:type="dxa"/>
            <w:vAlign w:val="center"/>
          </w:tcPr>
          <w:p w:rsidR="00E762A5" w:rsidRDefault="009C382F">
            <w:pPr>
              <w:jc w:val="center"/>
            </w:pPr>
            <w:r>
              <w:rPr>
                <w:rFonts w:hint="eastAsia"/>
              </w:rPr>
              <w:t>生物制药技术</w:t>
            </w:r>
          </w:p>
        </w:tc>
        <w:tc>
          <w:tcPr>
            <w:tcW w:w="885" w:type="dxa"/>
            <w:vAlign w:val="center"/>
          </w:tcPr>
          <w:p w:rsidR="00E762A5" w:rsidRDefault="009C382F">
            <w:pPr>
              <w:jc w:val="center"/>
            </w:pPr>
            <w:r>
              <w:rPr>
                <w:rFonts w:hint="eastAsia"/>
              </w:rPr>
              <w:t>15</w:t>
            </w:r>
          </w:p>
        </w:tc>
        <w:tc>
          <w:tcPr>
            <w:tcW w:w="1275" w:type="dxa"/>
            <w:vAlign w:val="center"/>
          </w:tcPr>
          <w:p w:rsidR="00E762A5" w:rsidRDefault="009C382F">
            <w:pPr>
              <w:jc w:val="center"/>
            </w:pPr>
            <w:r>
              <w:rPr>
                <w:rFonts w:hint="eastAsia"/>
              </w:rPr>
              <w:t>93.33</w:t>
            </w:r>
          </w:p>
        </w:tc>
        <w:tc>
          <w:tcPr>
            <w:tcW w:w="1215" w:type="dxa"/>
            <w:vAlign w:val="center"/>
          </w:tcPr>
          <w:p w:rsidR="00E762A5" w:rsidRDefault="009C382F">
            <w:pPr>
              <w:jc w:val="center"/>
            </w:pPr>
            <w:r>
              <w:rPr>
                <w:rFonts w:hint="eastAsia"/>
              </w:rPr>
              <w:t>73.33</w:t>
            </w:r>
          </w:p>
        </w:tc>
        <w:tc>
          <w:tcPr>
            <w:tcW w:w="1485" w:type="dxa"/>
            <w:vAlign w:val="center"/>
          </w:tcPr>
          <w:p w:rsidR="00E762A5" w:rsidRDefault="009C382F">
            <w:pPr>
              <w:jc w:val="center"/>
            </w:pPr>
            <w:r>
              <w:rPr>
                <w:rFonts w:hint="eastAsia"/>
              </w:rPr>
              <w:t>0</w:t>
            </w:r>
          </w:p>
        </w:tc>
        <w:tc>
          <w:tcPr>
            <w:tcW w:w="1530" w:type="dxa"/>
            <w:vAlign w:val="center"/>
          </w:tcPr>
          <w:p w:rsidR="00E762A5" w:rsidRDefault="009C382F">
            <w:pPr>
              <w:jc w:val="center"/>
            </w:pPr>
            <w:r>
              <w:rPr>
                <w:rFonts w:hint="eastAsia"/>
              </w:rPr>
              <w:t>20.00</w:t>
            </w:r>
          </w:p>
        </w:tc>
        <w:tc>
          <w:tcPr>
            <w:tcW w:w="1170" w:type="dxa"/>
            <w:vAlign w:val="center"/>
          </w:tcPr>
          <w:p w:rsidR="00E762A5" w:rsidRDefault="009C382F">
            <w:pPr>
              <w:jc w:val="center"/>
            </w:pPr>
            <w:r>
              <w:rPr>
                <w:rFonts w:hint="eastAsia"/>
              </w:rPr>
              <w:t>0</w:t>
            </w:r>
          </w:p>
        </w:tc>
        <w:tc>
          <w:tcPr>
            <w:tcW w:w="990" w:type="dxa"/>
            <w:vAlign w:val="center"/>
          </w:tcPr>
          <w:p w:rsidR="00E762A5" w:rsidRDefault="009C382F">
            <w:pPr>
              <w:jc w:val="center"/>
            </w:pPr>
            <w:r>
              <w:rPr>
                <w:rFonts w:hint="eastAsia"/>
              </w:rPr>
              <w:t>0</w:t>
            </w:r>
          </w:p>
        </w:tc>
        <w:tc>
          <w:tcPr>
            <w:tcW w:w="1035" w:type="dxa"/>
            <w:vAlign w:val="center"/>
          </w:tcPr>
          <w:p w:rsidR="00E762A5" w:rsidRDefault="009C382F">
            <w:pPr>
              <w:jc w:val="center"/>
            </w:pPr>
            <w:r>
              <w:rPr>
                <w:rFonts w:hint="eastAsia"/>
              </w:rPr>
              <w:t>6.67</w:t>
            </w:r>
          </w:p>
        </w:tc>
        <w:tc>
          <w:tcPr>
            <w:tcW w:w="855" w:type="dxa"/>
            <w:vAlign w:val="center"/>
          </w:tcPr>
          <w:p w:rsidR="00E762A5" w:rsidRDefault="009C382F">
            <w:pPr>
              <w:jc w:val="center"/>
            </w:pPr>
            <w:r>
              <w:rPr>
                <w:rFonts w:hint="eastAsia"/>
              </w:rPr>
              <w:t>0</w:t>
            </w:r>
          </w:p>
        </w:tc>
      </w:tr>
      <w:tr w:rsidR="00E762A5">
        <w:trPr>
          <w:trHeight w:val="375"/>
        </w:trPr>
        <w:tc>
          <w:tcPr>
            <w:tcW w:w="510" w:type="dxa"/>
            <w:vAlign w:val="center"/>
          </w:tcPr>
          <w:p w:rsidR="00E762A5" w:rsidRDefault="009C382F">
            <w:pPr>
              <w:jc w:val="center"/>
            </w:pPr>
            <w:r>
              <w:rPr>
                <w:rFonts w:hint="eastAsia"/>
              </w:rPr>
              <w:t>3</w:t>
            </w:r>
          </w:p>
        </w:tc>
        <w:tc>
          <w:tcPr>
            <w:tcW w:w="3015" w:type="dxa"/>
            <w:vAlign w:val="center"/>
          </w:tcPr>
          <w:p w:rsidR="00E762A5" w:rsidRDefault="009C382F">
            <w:pPr>
              <w:jc w:val="center"/>
            </w:pPr>
            <w:r>
              <w:rPr>
                <w:rFonts w:hint="eastAsia"/>
              </w:rPr>
              <w:t>蒙药学</w:t>
            </w:r>
          </w:p>
        </w:tc>
        <w:tc>
          <w:tcPr>
            <w:tcW w:w="885" w:type="dxa"/>
            <w:vAlign w:val="center"/>
          </w:tcPr>
          <w:p w:rsidR="00E762A5" w:rsidRDefault="009C382F">
            <w:pPr>
              <w:jc w:val="center"/>
            </w:pPr>
            <w:r>
              <w:rPr>
                <w:rFonts w:hint="eastAsia"/>
              </w:rPr>
              <w:t>17</w:t>
            </w:r>
          </w:p>
        </w:tc>
        <w:tc>
          <w:tcPr>
            <w:tcW w:w="1275" w:type="dxa"/>
            <w:vAlign w:val="center"/>
          </w:tcPr>
          <w:p w:rsidR="00E762A5" w:rsidRDefault="009C382F">
            <w:pPr>
              <w:jc w:val="center"/>
            </w:pPr>
            <w:r>
              <w:rPr>
                <w:rFonts w:hint="eastAsia"/>
              </w:rPr>
              <w:t>100</w:t>
            </w:r>
          </w:p>
        </w:tc>
        <w:tc>
          <w:tcPr>
            <w:tcW w:w="1215" w:type="dxa"/>
            <w:vAlign w:val="center"/>
          </w:tcPr>
          <w:p w:rsidR="00E762A5" w:rsidRDefault="009C382F">
            <w:pPr>
              <w:jc w:val="center"/>
            </w:pPr>
            <w:r>
              <w:rPr>
                <w:rFonts w:hint="eastAsia"/>
              </w:rPr>
              <w:t>52.94</w:t>
            </w:r>
          </w:p>
        </w:tc>
        <w:tc>
          <w:tcPr>
            <w:tcW w:w="1485" w:type="dxa"/>
            <w:vAlign w:val="center"/>
          </w:tcPr>
          <w:p w:rsidR="00E762A5" w:rsidRDefault="009C382F">
            <w:pPr>
              <w:jc w:val="center"/>
            </w:pPr>
            <w:r>
              <w:rPr>
                <w:rFonts w:hint="eastAsia"/>
              </w:rPr>
              <w:t>0</w:t>
            </w:r>
          </w:p>
        </w:tc>
        <w:tc>
          <w:tcPr>
            <w:tcW w:w="1530" w:type="dxa"/>
            <w:vAlign w:val="center"/>
          </w:tcPr>
          <w:p w:rsidR="00E762A5" w:rsidRDefault="009C382F">
            <w:pPr>
              <w:jc w:val="center"/>
            </w:pPr>
            <w:r>
              <w:rPr>
                <w:rFonts w:hint="eastAsia"/>
              </w:rPr>
              <w:t>47.06</w:t>
            </w:r>
          </w:p>
        </w:tc>
        <w:tc>
          <w:tcPr>
            <w:tcW w:w="1170" w:type="dxa"/>
            <w:vAlign w:val="center"/>
          </w:tcPr>
          <w:p w:rsidR="00E762A5" w:rsidRDefault="009C382F">
            <w:pPr>
              <w:jc w:val="center"/>
            </w:pPr>
            <w:r>
              <w:rPr>
                <w:rFonts w:hint="eastAsia"/>
              </w:rPr>
              <w:t>0</w:t>
            </w:r>
          </w:p>
        </w:tc>
        <w:tc>
          <w:tcPr>
            <w:tcW w:w="990" w:type="dxa"/>
            <w:vAlign w:val="center"/>
          </w:tcPr>
          <w:p w:rsidR="00E762A5" w:rsidRDefault="009C382F">
            <w:pPr>
              <w:jc w:val="center"/>
            </w:pPr>
            <w:r>
              <w:rPr>
                <w:rFonts w:hint="eastAsia"/>
              </w:rPr>
              <w:t>0</w:t>
            </w:r>
          </w:p>
        </w:tc>
        <w:tc>
          <w:tcPr>
            <w:tcW w:w="1035" w:type="dxa"/>
            <w:vAlign w:val="center"/>
          </w:tcPr>
          <w:p w:rsidR="00E762A5" w:rsidRDefault="009C382F">
            <w:pPr>
              <w:jc w:val="center"/>
            </w:pPr>
            <w:r>
              <w:rPr>
                <w:rFonts w:hint="eastAsia"/>
              </w:rPr>
              <w:t>0</w:t>
            </w:r>
          </w:p>
        </w:tc>
        <w:tc>
          <w:tcPr>
            <w:tcW w:w="855" w:type="dxa"/>
            <w:vAlign w:val="center"/>
          </w:tcPr>
          <w:p w:rsidR="00E762A5" w:rsidRDefault="009C382F">
            <w:pPr>
              <w:jc w:val="center"/>
            </w:pPr>
            <w:r>
              <w:rPr>
                <w:rFonts w:hint="eastAsia"/>
              </w:rPr>
              <w:t>0</w:t>
            </w:r>
          </w:p>
        </w:tc>
      </w:tr>
      <w:tr w:rsidR="00E762A5">
        <w:trPr>
          <w:trHeight w:val="360"/>
        </w:trPr>
        <w:tc>
          <w:tcPr>
            <w:tcW w:w="510" w:type="dxa"/>
            <w:vAlign w:val="center"/>
          </w:tcPr>
          <w:p w:rsidR="00E762A5" w:rsidRDefault="009C382F">
            <w:pPr>
              <w:jc w:val="center"/>
            </w:pPr>
            <w:r>
              <w:rPr>
                <w:rFonts w:hint="eastAsia"/>
              </w:rPr>
              <w:t>4</w:t>
            </w:r>
          </w:p>
        </w:tc>
        <w:tc>
          <w:tcPr>
            <w:tcW w:w="3015" w:type="dxa"/>
            <w:vAlign w:val="center"/>
          </w:tcPr>
          <w:p w:rsidR="00E762A5" w:rsidRDefault="009C382F">
            <w:pPr>
              <w:jc w:val="center"/>
            </w:pPr>
            <w:r>
              <w:rPr>
                <w:rFonts w:hint="eastAsia"/>
              </w:rPr>
              <w:t>口腔医学技术</w:t>
            </w:r>
          </w:p>
        </w:tc>
        <w:tc>
          <w:tcPr>
            <w:tcW w:w="885" w:type="dxa"/>
            <w:vAlign w:val="center"/>
          </w:tcPr>
          <w:p w:rsidR="00E762A5" w:rsidRDefault="009C382F">
            <w:pPr>
              <w:jc w:val="center"/>
            </w:pPr>
            <w:r>
              <w:rPr>
                <w:rFonts w:hint="eastAsia"/>
              </w:rPr>
              <w:t>38</w:t>
            </w:r>
          </w:p>
        </w:tc>
        <w:tc>
          <w:tcPr>
            <w:tcW w:w="1275" w:type="dxa"/>
            <w:vAlign w:val="center"/>
          </w:tcPr>
          <w:p w:rsidR="00E762A5" w:rsidRDefault="009C382F">
            <w:pPr>
              <w:jc w:val="center"/>
            </w:pPr>
            <w:r>
              <w:rPr>
                <w:rFonts w:hint="eastAsia"/>
              </w:rPr>
              <w:t>84.21</w:t>
            </w:r>
          </w:p>
        </w:tc>
        <w:tc>
          <w:tcPr>
            <w:tcW w:w="1215" w:type="dxa"/>
            <w:vAlign w:val="center"/>
          </w:tcPr>
          <w:p w:rsidR="00E762A5" w:rsidRDefault="009C382F">
            <w:pPr>
              <w:jc w:val="center"/>
            </w:pPr>
            <w:r>
              <w:rPr>
                <w:rFonts w:hint="eastAsia"/>
              </w:rPr>
              <w:t>78.95</w:t>
            </w:r>
          </w:p>
        </w:tc>
        <w:tc>
          <w:tcPr>
            <w:tcW w:w="1485" w:type="dxa"/>
            <w:vAlign w:val="center"/>
          </w:tcPr>
          <w:p w:rsidR="00E762A5" w:rsidRDefault="009C382F">
            <w:pPr>
              <w:jc w:val="center"/>
            </w:pPr>
            <w:r>
              <w:rPr>
                <w:rFonts w:hint="eastAsia"/>
              </w:rPr>
              <w:t>0</w:t>
            </w:r>
          </w:p>
        </w:tc>
        <w:tc>
          <w:tcPr>
            <w:tcW w:w="1530" w:type="dxa"/>
            <w:vAlign w:val="center"/>
          </w:tcPr>
          <w:p w:rsidR="00E762A5" w:rsidRDefault="009C382F">
            <w:pPr>
              <w:jc w:val="center"/>
            </w:pPr>
            <w:r>
              <w:rPr>
                <w:rFonts w:hint="eastAsia"/>
              </w:rPr>
              <w:t>5.26</w:t>
            </w:r>
          </w:p>
        </w:tc>
        <w:tc>
          <w:tcPr>
            <w:tcW w:w="1170" w:type="dxa"/>
            <w:vAlign w:val="center"/>
          </w:tcPr>
          <w:p w:rsidR="00E762A5" w:rsidRDefault="009C382F">
            <w:pPr>
              <w:jc w:val="center"/>
            </w:pPr>
            <w:r>
              <w:rPr>
                <w:rFonts w:hint="eastAsia"/>
              </w:rPr>
              <w:t>0</w:t>
            </w:r>
          </w:p>
        </w:tc>
        <w:tc>
          <w:tcPr>
            <w:tcW w:w="990" w:type="dxa"/>
            <w:vAlign w:val="center"/>
          </w:tcPr>
          <w:p w:rsidR="00E762A5" w:rsidRDefault="009C382F">
            <w:pPr>
              <w:jc w:val="center"/>
            </w:pPr>
            <w:r>
              <w:rPr>
                <w:rFonts w:hint="eastAsia"/>
              </w:rPr>
              <w:t>0</w:t>
            </w:r>
          </w:p>
        </w:tc>
        <w:tc>
          <w:tcPr>
            <w:tcW w:w="1035" w:type="dxa"/>
            <w:vAlign w:val="center"/>
          </w:tcPr>
          <w:p w:rsidR="00E762A5" w:rsidRDefault="009C382F">
            <w:pPr>
              <w:jc w:val="center"/>
            </w:pPr>
            <w:r>
              <w:rPr>
                <w:rFonts w:hint="eastAsia"/>
              </w:rPr>
              <w:t>15.79</w:t>
            </w:r>
          </w:p>
        </w:tc>
        <w:tc>
          <w:tcPr>
            <w:tcW w:w="855" w:type="dxa"/>
            <w:vAlign w:val="center"/>
          </w:tcPr>
          <w:p w:rsidR="00E762A5" w:rsidRDefault="009C382F">
            <w:pPr>
              <w:jc w:val="center"/>
            </w:pPr>
            <w:r>
              <w:rPr>
                <w:rFonts w:hint="eastAsia"/>
              </w:rPr>
              <w:t>0</w:t>
            </w:r>
          </w:p>
        </w:tc>
      </w:tr>
      <w:tr w:rsidR="00E762A5">
        <w:trPr>
          <w:trHeight w:val="420"/>
        </w:trPr>
        <w:tc>
          <w:tcPr>
            <w:tcW w:w="510" w:type="dxa"/>
            <w:vAlign w:val="center"/>
          </w:tcPr>
          <w:p w:rsidR="00E762A5" w:rsidRDefault="009C382F">
            <w:pPr>
              <w:jc w:val="center"/>
            </w:pPr>
            <w:r>
              <w:rPr>
                <w:rFonts w:hint="eastAsia"/>
              </w:rPr>
              <w:t>5</w:t>
            </w:r>
          </w:p>
        </w:tc>
        <w:tc>
          <w:tcPr>
            <w:tcW w:w="3015" w:type="dxa"/>
            <w:vAlign w:val="center"/>
          </w:tcPr>
          <w:p w:rsidR="00E762A5" w:rsidRDefault="009C382F">
            <w:pPr>
              <w:jc w:val="center"/>
            </w:pPr>
            <w:r>
              <w:rPr>
                <w:rFonts w:hint="eastAsia"/>
              </w:rPr>
              <w:t>音乐表演</w:t>
            </w:r>
          </w:p>
        </w:tc>
        <w:tc>
          <w:tcPr>
            <w:tcW w:w="885" w:type="dxa"/>
            <w:vAlign w:val="center"/>
          </w:tcPr>
          <w:p w:rsidR="00E762A5" w:rsidRDefault="009C382F">
            <w:pPr>
              <w:jc w:val="center"/>
            </w:pPr>
            <w:r>
              <w:rPr>
                <w:rFonts w:hint="eastAsia"/>
              </w:rPr>
              <w:t>40</w:t>
            </w:r>
          </w:p>
        </w:tc>
        <w:tc>
          <w:tcPr>
            <w:tcW w:w="1275" w:type="dxa"/>
            <w:vAlign w:val="center"/>
          </w:tcPr>
          <w:p w:rsidR="00E762A5" w:rsidRDefault="009C382F">
            <w:pPr>
              <w:jc w:val="center"/>
            </w:pPr>
            <w:r>
              <w:rPr>
                <w:rFonts w:hint="eastAsia"/>
              </w:rPr>
              <w:t>95.00</w:t>
            </w:r>
          </w:p>
        </w:tc>
        <w:tc>
          <w:tcPr>
            <w:tcW w:w="1215" w:type="dxa"/>
            <w:vAlign w:val="center"/>
          </w:tcPr>
          <w:p w:rsidR="00E762A5" w:rsidRDefault="009C382F">
            <w:pPr>
              <w:jc w:val="center"/>
            </w:pPr>
            <w:r>
              <w:rPr>
                <w:rFonts w:hint="eastAsia"/>
              </w:rPr>
              <w:t>47.50</w:t>
            </w:r>
          </w:p>
        </w:tc>
        <w:tc>
          <w:tcPr>
            <w:tcW w:w="1485" w:type="dxa"/>
            <w:vAlign w:val="center"/>
          </w:tcPr>
          <w:p w:rsidR="00E762A5" w:rsidRDefault="009C382F">
            <w:pPr>
              <w:jc w:val="center"/>
            </w:pPr>
            <w:r>
              <w:rPr>
                <w:rFonts w:hint="eastAsia"/>
              </w:rPr>
              <w:t>0</w:t>
            </w:r>
          </w:p>
        </w:tc>
        <w:tc>
          <w:tcPr>
            <w:tcW w:w="1530" w:type="dxa"/>
            <w:vAlign w:val="center"/>
          </w:tcPr>
          <w:p w:rsidR="00E762A5" w:rsidRDefault="009C382F">
            <w:pPr>
              <w:jc w:val="center"/>
            </w:pPr>
            <w:r>
              <w:rPr>
                <w:rFonts w:hint="eastAsia"/>
              </w:rPr>
              <w:t>42.50</w:t>
            </w:r>
          </w:p>
        </w:tc>
        <w:tc>
          <w:tcPr>
            <w:tcW w:w="1170" w:type="dxa"/>
            <w:vAlign w:val="center"/>
          </w:tcPr>
          <w:p w:rsidR="00E762A5" w:rsidRDefault="009C382F">
            <w:pPr>
              <w:jc w:val="center"/>
            </w:pPr>
            <w:r>
              <w:rPr>
                <w:rFonts w:hint="eastAsia"/>
              </w:rPr>
              <w:t>0</w:t>
            </w:r>
          </w:p>
        </w:tc>
        <w:tc>
          <w:tcPr>
            <w:tcW w:w="990" w:type="dxa"/>
            <w:vAlign w:val="center"/>
          </w:tcPr>
          <w:p w:rsidR="00E762A5" w:rsidRDefault="009C382F">
            <w:pPr>
              <w:jc w:val="center"/>
            </w:pPr>
            <w:r>
              <w:rPr>
                <w:rFonts w:hint="eastAsia"/>
              </w:rPr>
              <w:t>5.00</w:t>
            </w:r>
          </w:p>
        </w:tc>
        <w:tc>
          <w:tcPr>
            <w:tcW w:w="1035" w:type="dxa"/>
            <w:vAlign w:val="center"/>
          </w:tcPr>
          <w:p w:rsidR="00E762A5" w:rsidRDefault="009C382F">
            <w:pPr>
              <w:jc w:val="center"/>
            </w:pPr>
            <w:r>
              <w:rPr>
                <w:rFonts w:hint="eastAsia"/>
              </w:rPr>
              <w:t>5.00</w:t>
            </w:r>
          </w:p>
        </w:tc>
        <w:tc>
          <w:tcPr>
            <w:tcW w:w="855" w:type="dxa"/>
            <w:vAlign w:val="center"/>
          </w:tcPr>
          <w:p w:rsidR="00E762A5" w:rsidRDefault="009C382F">
            <w:pPr>
              <w:jc w:val="center"/>
            </w:pPr>
            <w:r>
              <w:rPr>
                <w:rFonts w:hint="eastAsia"/>
              </w:rPr>
              <w:t>0</w:t>
            </w:r>
          </w:p>
        </w:tc>
      </w:tr>
      <w:tr w:rsidR="00E762A5">
        <w:trPr>
          <w:trHeight w:val="390"/>
        </w:trPr>
        <w:tc>
          <w:tcPr>
            <w:tcW w:w="510" w:type="dxa"/>
            <w:vAlign w:val="center"/>
          </w:tcPr>
          <w:p w:rsidR="00E762A5" w:rsidRDefault="009C382F">
            <w:pPr>
              <w:jc w:val="center"/>
            </w:pPr>
            <w:r>
              <w:rPr>
                <w:rFonts w:hint="eastAsia"/>
              </w:rPr>
              <w:t>6</w:t>
            </w:r>
          </w:p>
        </w:tc>
        <w:tc>
          <w:tcPr>
            <w:tcW w:w="3015" w:type="dxa"/>
            <w:vAlign w:val="center"/>
          </w:tcPr>
          <w:p w:rsidR="00E762A5" w:rsidRDefault="009C382F">
            <w:pPr>
              <w:jc w:val="center"/>
            </w:pPr>
            <w:r>
              <w:rPr>
                <w:rFonts w:hint="eastAsia"/>
              </w:rPr>
              <w:t>机电一体化技术</w:t>
            </w:r>
          </w:p>
        </w:tc>
        <w:tc>
          <w:tcPr>
            <w:tcW w:w="885" w:type="dxa"/>
            <w:vAlign w:val="center"/>
          </w:tcPr>
          <w:p w:rsidR="00E762A5" w:rsidRDefault="009C382F">
            <w:pPr>
              <w:jc w:val="center"/>
            </w:pPr>
            <w:r>
              <w:rPr>
                <w:rFonts w:hint="eastAsia"/>
              </w:rPr>
              <w:t>40</w:t>
            </w:r>
          </w:p>
        </w:tc>
        <w:tc>
          <w:tcPr>
            <w:tcW w:w="1275" w:type="dxa"/>
            <w:vAlign w:val="center"/>
          </w:tcPr>
          <w:p w:rsidR="00E762A5" w:rsidRDefault="009C382F">
            <w:pPr>
              <w:jc w:val="center"/>
            </w:pPr>
            <w:r>
              <w:rPr>
                <w:rFonts w:hint="eastAsia"/>
              </w:rPr>
              <w:t>62.50</w:t>
            </w:r>
          </w:p>
        </w:tc>
        <w:tc>
          <w:tcPr>
            <w:tcW w:w="1215" w:type="dxa"/>
            <w:vAlign w:val="center"/>
          </w:tcPr>
          <w:p w:rsidR="00E762A5" w:rsidRDefault="009C382F">
            <w:pPr>
              <w:jc w:val="center"/>
            </w:pPr>
            <w:r>
              <w:rPr>
                <w:rFonts w:hint="eastAsia"/>
              </w:rPr>
              <w:t>52.50</w:t>
            </w:r>
          </w:p>
        </w:tc>
        <w:tc>
          <w:tcPr>
            <w:tcW w:w="1485" w:type="dxa"/>
            <w:vAlign w:val="center"/>
          </w:tcPr>
          <w:p w:rsidR="00E762A5" w:rsidRDefault="009C382F">
            <w:pPr>
              <w:jc w:val="center"/>
            </w:pPr>
            <w:r>
              <w:rPr>
                <w:rFonts w:hint="eastAsia"/>
              </w:rPr>
              <w:t>2.50</w:t>
            </w:r>
          </w:p>
        </w:tc>
        <w:tc>
          <w:tcPr>
            <w:tcW w:w="1530" w:type="dxa"/>
            <w:vAlign w:val="center"/>
          </w:tcPr>
          <w:p w:rsidR="00E762A5" w:rsidRDefault="009C382F">
            <w:pPr>
              <w:jc w:val="center"/>
            </w:pPr>
            <w:r>
              <w:rPr>
                <w:rFonts w:hint="eastAsia"/>
              </w:rPr>
              <w:t>7.50</w:t>
            </w:r>
          </w:p>
        </w:tc>
        <w:tc>
          <w:tcPr>
            <w:tcW w:w="1170" w:type="dxa"/>
            <w:vAlign w:val="center"/>
          </w:tcPr>
          <w:p w:rsidR="00E762A5" w:rsidRDefault="009C382F">
            <w:pPr>
              <w:jc w:val="center"/>
            </w:pPr>
            <w:r>
              <w:rPr>
                <w:rFonts w:hint="eastAsia"/>
              </w:rPr>
              <w:t>0</w:t>
            </w:r>
          </w:p>
        </w:tc>
        <w:tc>
          <w:tcPr>
            <w:tcW w:w="990" w:type="dxa"/>
            <w:vAlign w:val="center"/>
          </w:tcPr>
          <w:p w:rsidR="00E762A5" w:rsidRDefault="009C382F">
            <w:pPr>
              <w:jc w:val="center"/>
            </w:pPr>
            <w:r>
              <w:rPr>
                <w:rFonts w:hint="eastAsia"/>
              </w:rPr>
              <w:t>0</w:t>
            </w:r>
          </w:p>
        </w:tc>
        <w:tc>
          <w:tcPr>
            <w:tcW w:w="1035" w:type="dxa"/>
            <w:vAlign w:val="center"/>
          </w:tcPr>
          <w:p w:rsidR="00E762A5" w:rsidRDefault="009C382F">
            <w:pPr>
              <w:jc w:val="center"/>
            </w:pPr>
            <w:r>
              <w:rPr>
                <w:rFonts w:hint="eastAsia"/>
              </w:rPr>
              <w:t>37.50</w:t>
            </w:r>
          </w:p>
        </w:tc>
        <w:tc>
          <w:tcPr>
            <w:tcW w:w="855" w:type="dxa"/>
            <w:vAlign w:val="center"/>
          </w:tcPr>
          <w:p w:rsidR="00E762A5" w:rsidRDefault="009C382F">
            <w:pPr>
              <w:jc w:val="center"/>
            </w:pPr>
            <w:r>
              <w:rPr>
                <w:rFonts w:hint="eastAsia"/>
              </w:rPr>
              <w:t>0</w:t>
            </w:r>
          </w:p>
        </w:tc>
      </w:tr>
      <w:tr w:rsidR="00E762A5">
        <w:trPr>
          <w:trHeight w:val="375"/>
        </w:trPr>
        <w:tc>
          <w:tcPr>
            <w:tcW w:w="510" w:type="dxa"/>
            <w:vAlign w:val="center"/>
          </w:tcPr>
          <w:p w:rsidR="00E762A5" w:rsidRDefault="009C382F">
            <w:pPr>
              <w:jc w:val="center"/>
            </w:pPr>
            <w:r>
              <w:rPr>
                <w:rFonts w:hint="eastAsia"/>
              </w:rPr>
              <w:t>7</w:t>
            </w:r>
          </w:p>
        </w:tc>
        <w:tc>
          <w:tcPr>
            <w:tcW w:w="3015" w:type="dxa"/>
            <w:vAlign w:val="center"/>
          </w:tcPr>
          <w:p w:rsidR="00E762A5" w:rsidRDefault="009C382F">
            <w:pPr>
              <w:jc w:val="center"/>
            </w:pPr>
            <w:r>
              <w:rPr>
                <w:rFonts w:hint="eastAsia"/>
              </w:rPr>
              <w:t>应用化工技术</w:t>
            </w:r>
          </w:p>
        </w:tc>
        <w:tc>
          <w:tcPr>
            <w:tcW w:w="885" w:type="dxa"/>
            <w:vAlign w:val="center"/>
          </w:tcPr>
          <w:p w:rsidR="00E762A5" w:rsidRDefault="009C382F">
            <w:pPr>
              <w:jc w:val="center"/>
            </w:pPr>
            <w:r>
              <w:rPr>
                <w:rFonts w:hint="eastAsia"/>
              </w:rPr>
              <w:t>84</w:t>
            </w:r>
          </w:p>
        </w:tc>
        <w:tc>
          <w:tcPr>
            <w:tcW w:w="1275" w:type="dxa"/>
            <w:vAlign w:val="center"/>
          </w:tcPr>
          <w:p w:rsidR="00E762A5" w:rsidRDefault="009C382F">
            <w:pPr>
              <w:jc w:val="center"/>
            </w:pPr>
            <w:r>
              <w:rPr>
                <w:rFonts w:hint="eastAsia"/>
              </w:rPr>
              <w:t>91.67</w:t>
            </w:r>
          </w:p>
        </w:tc>
        <w:tc>
          <w:tcPr>
            <w:tcW w:w="1215" w:type="dxa"/>
            <w:vAlign w:val="center"/>
          </w:tcPr>
          <w:p w:rsidR="00E762A5" w:rsidRDefault="009C382F">
            <w:pPr>
              <w:jc w:val="center"/>
            </w:pPr>
            <w:r>
              <w:rPr>
                <w:rFonts w:hint="eastAsia"/>
              </w:rPr>
              <w:t>82.14</w:t>
            </w:r>
          </w:p>
        </w:tc>
        <w:tc>
          <w:tcPr>
            <w:tcW w:w="1485" w:type="dxa"/>
            <w:vAlign w:val="center"/>
          </w:tcPr>
          <w:p w:rsidR="00E762A5" w:rsidRDefault="009C382F">
            <w:pPr>
              <w:jc w:val="center"/>
            </w:pPr>
            <w:r>
              <w:rPr>
                <w:rFonts w:hint="eastAsia"/>
              </w:rPr>
              <w:t>0</w:t>
            </w:r>
          </w:p>
        </w:tc>
        <w:tc>
          <w:tcPr>
            <w:tcW w:w="1530" w:type="dxa"/>
            <w:vAlign w:val="center"/>
          </w:tcPr>
          <w:p w:rsidR="00E762A5" w:rsidRDefault="009C382F">
            <w:pPr>
              <w:jc w:val="center"/>
            </w:pPr>
            <w:r>
              <w:rPr>
                <w:rFonts w:hint="eastAsia"/>
              </w:rPr>
              <w:t>7.14</w:t>
            </w:r>
          </w:p>
        </w:tc>
        <w:tc>
          <w:tcPr>
            <w:tcW w:w="1170" w:type="dxa"/>
            <w:vAlign w:val="center"/>
          </w:tcPr>
          <w:p w:rsidR="00E762A5" w:rsidRDefault="009C382F">
            <w:pPr>
              <w:jc w:val="center"/>
            </w:pPr>
            <w:r>
              <w:rPr>
                <w:rFonts w:hint="eastAsia"/>
              </w:rPr>
              <w:t>0</w:t>
            </w:r>
          </w:p>
        </w:tc>
        <w:tc>
          <w:tcPr>
            <w:tcW w:w="990" w:type="dxa"/>
            <w:vAlign w:val="center"/>
          </w:tcPr>
          <w:p w:rsidR="00E762A5" w:rsidRDefault="009C382F">
            <w:pPr>
              <w:jc w:val="center"/>
            </w:pPr>
            <w:r>
              <w:rPr>
                <w:rFonts w:hint="eastAsia"/>
              </w:rPr>
              <w:t>2.38</w:t>
            </w:r>
          </w:p>
        </w:tc>
        <w:tc>
          <w:tcPr>
            <w:tcW w:w="1035" w:type="dxa"/>
            <w:vAlign w:val="center"/>
          </w:tcPr>
          <w:p w:rsidR="00E762A5" w:rsidRDefault="009C382F">
            <w:pPr>
              <w:jc w:val="center"/>
            </w:pPr>
            <w:r>
              <w:rPr>
                <w:rFonts w:hint="eastAsia"/>
              </w:rPr>
              <w:t>8.33</w:t>
            </w:r>
          </w:p>
        </w:tc>
        <w:tc>
          <w:tcPr>
            <w:tcW w:w="855" w:type="dxa"/>
            <w:vAlign w:val="center"/>
          </w:tcPr>
          <w:p w:rsidR="00E762A5" w:rsidRDefault="009C382F">
            <w:pPr>
              <w:jc w:val="center"/>
            </w:pPr>
            <w:r>
              <w:rPr>
                <w:rFonts w:hint="eastAsia"/>
              </w:rPr>
              <w:t>0</w:t>
            </w:r>
          </w:p>
        </w:tc>
      </w:tr>
      <w:tr w:rsidR="00E762A5">
        <w:trPr>
          <w:trHeight w:val="390"/>
        </w:trPr>
        <w:tc>
          <w:tcPr>
            <w:tcW w:w="510" w:type="dxa"/>
            <w:vAlign w:val="center"/>
          </w:tcPr>
          <w:p w:rsidR="00E762A5" w:rsidRDefault="009C382F">
            <w:pPr>
              <w:jc w:val="center"/>
            </w:pPr>
            <w:r>
              <w:rPr>
                <w:rFonts w:hint="eastAsia"/>
              </w:rPr>
              <w:t>8</w:t>
            </w:r>
          </w:p>
        </w:tc>
        <w:tc>
          <w:tcPr>
            <w:tcW w:w="3015" w:type="dxa"/>
            <w:vAlign w:val="center"/>
          </w:tcPr>
          <w:p w:rsidR="00E762A5" w:rsidRDefault="009C382F">
            <w:pPr>
              <w:jc w:val="center"/>
            </w:pPr>
            <w:r>
              <w:rPr>
                <w:rFonts w:hint="eastAsia"/>
              </w:rPr>
              <w:t>煤炭深加工与利用</w:t>
            </w:r>
          </w:p>
        </w:tc>
        <w:tc>
          <w:tcPr>
            <w:tcW w:w="885" w:type="dxa"/>
            <w:vAlign w:val="center"/>
          </w:tcPr>
          <w:p w:rsidR="00E762A5" w:rsidRDefault="009C382F">
            <w:pPr>
              <w:jc w:val="center"/>
            </w:pPr>
            <w:r>
              <w:rPr>
                <w:rFonts w:hint="eastAsia"/>
              </w:rPr>
              <w:t>9</w:t>
            </w:r>
          </w:p>
        </w:tc>
        <w:tc>
          <w:tcPr>
            <w:tcW w:w="1275" w:type="dxa"/>
            <w:vAlign w:val="center"/>
          </w:tcPr>
          <w:p w:rsidR="00E762A5" w:rsidRDefault="009C382F">
            <w:pPr>
              <w:jc w:val="center"/>
            </w:pPr>
            <w:r>
              <w:rPr>
                <w:rFonts w:hint="eastAsia"/>
              </w:rPr>
              <w:t>77.78</w:t>
            </w:r>
          </w:p>
        </w:tc>
        <w:tc>
          <w:tcPr>
            <w:tcW w:w="1215" w:type="dxa"/>
            <w:vAlign w:val="center"/>
          </w:tcPr>
          <w:p w:rsidR="00E762A5" w:rsidRDefault="009C382F">
            <w:pPr>
              <w:jc w:val="center"/>
            </w:pPr>
            <w:r>
              <w:rPr>
                <w:rFonts w:hint="eastAsia"/>
              </w:rPr>
              <w:t>77.78</w:t>
            </w:r>
          </w:p>
        </w:tc>
        <w:tc>
          <w:tcPr>
            <w:tcW w:w="1485" w:type="dxa"/>
            <w:vAlign w:val="center"/>
          </w:tcPr>
          <w:p w:rsidR="00E762A5" w:rsidRDefault="009C382F">
            <w:pPr>
              <w:jc w:val="center"/>
            </w:pPr>
            <w:r>
              <w:rPr>
                <w:rFonts w:hint="eastAsia"/>
              </w:rPr>
              <w:t>0</w:t>
            </w:r>
          </w:p>
        </w:tc>
        <w:tc>
          <w:tcPr>
            <w:tcW w:w="1530" w:type="dxa"/>
            <w:vAlign w:val="center"/>
          </w:tcPr>
          <w:p w:rsidR="00E762A5" w:rsidRDefault="009C382F">
            <w:pPr>
              <w:jc w:val="center"/>
            </w:pPr>
            <w:r>
              <w:rPr>
                <w:rFonts w:hint="eastAsia"/>
              </w:rPr>
              <w:t>0</w:t>
            </w:r>
          </w:p>
        </w:tc>
        <w:tc>
          <w:tcPr>
            <w:tcW w:w="1170" w:type="dxa"/>
            <w:vAlign w:val="center"/>
          </w:tcPr>
          <w:p w:rsidR="00E762A5" w:rsidRDefault="009C382F">
            <w:pPr>
              <w:jc w:val="center"/>
            </w:pPr>
            <w:r>
              <w:rPr>
                <w:rFonts w:hint="eastAsia"/>
              </w:rPr>
              <w:t>0</w:t>
            </w:r>
          </w:p>
        </w:tc>
        <w:tc>
          <w:tcPr>
            <w:tcW w:w="990" w:type="dxa"/>
            <w:vAlign w:val="center"/>
          </w:tcPr>
          <w:p w:rsidR="00E762A5" w:rsidRDefault="009C382F">
            <w:pPr>
              <w:jc w:val="center"/>
            </w:pPr>
            <w:r>
              <w:rPr>
                <w:rFonts w:hint="eastAsia"/>
              </w:rPr>
              <w:t>0</w:t>
            </w:r>
          </w:p>
        </w:tc>
        <w:tc>
          <w:tcPr>
            <w:tcW w:w="1035" w:type="dxa"/>
            <w:vAlign w:val="center"/>
          </w:tcPr>
          <w:p w:rsidR="00E762A5" w:rsidRDefault="009C382F">
            <w:pPr>
              <w:jc w:val="center"/>
            </w:pPr>
            <w:r>
              <w:rPr>
                <w:rFonts w:hint="eastAsia"/>
              </w:rPr>
              <w:t>22.22</w:t>
            </w:r>
          </w:p>
        </w:tc>
        <w:tc>
          <w:tcPr>
            <w:tcW w:w="855" w:type="dxa"/>
            <w:vAlign w:val="center"/>
          </w:tcPr>
          <w:p w:rsidR="00E762A5" w:rsidRDefault="009C382F">
            <w:pPr>
              <w:jc w:val="center"/>
            </w:pPr>
            <w:r>
              <w:rPr>
                <w:rFonts w:hint="eastAsia"/>
              </w:rPr>
              <w:t>0</w:t>
            </w:r>
          </w:p>
        </w:tc>
      </w:tr>
      <w:tr w:rsidR="00E762A5">
        <w:trPr>
          <w:trHeight w:val="420"/>
        </w:trPr>
        <w:tc>
          <w:tcPr>
            <w:tcW w:w="510" w:type="dxa"/>
            <w:vAlign w:val="center"/>
          </w:tcPr>
          <w:p w:rsidR="00E762A5" w:rsidRDefault="009C382F">
            <w:pPr>
              <w:jc w:val="center"/>
            </w:pPr>
            <w:r>
              <w:rPr>
                <w:rFonts w:hint="eastAsia"/>
              </w:rPr>
              <w:t>9</w:t>
            </w:r>
          </w:p>
        </w:tc>
        <w:tc>
          <w:tcPr>
            <w:tcW w:w="3015" w:type="dxa"/>
            <w:vAlign w:val="center"/>
          </w:tcPr>
          <w:p w:rsidR="00E762A5" w:rsidRDefault="009C382F">
            <w:pPr>
              <w:jc w:val="center"/>
            </w:pPr>
            <w:r>
              <w:rPr>
                <w:rFonts w:hint="eastAsia"/>
              </w:rPr>
              <w:t>食品生物技术</w:t>
            </w:r>
          </w:p>
        </w:tc>
        <w:tc>
          <w:tcPr>
            <w:tcW w:w="885" w:type="dxa"/>
            <w:vAlign w:val="center"/>
          </w:tcPr>
          <w:p w:rsidR="00E762A5" w:rsidRDefault="009C382F">
            <w:pPr>
              <w:jc w:val="center"/>
            </w:pPr>
            <w:r>
              <w:rPr>
                <w:rFonts w:hint="eastAsia"/>
              </w:rPr>
              <w:t>19</w:t>
            </w:r>
          </w:p>
        </w:tc>
        <w:tc>
          <w:tcPr>
            <w:tcW w:w="1275" w:type="dxa"/>
            <w:vAlign w:val="center"/>
          </w:tcPr>
          <w:p w:rsidR="00E762A5" w:rsidRDefault="009C382F">
            <w:pPr>
              <w:jc w:val="center"/>
            </w:pPr>
            <w:r>
              <w:rPr>
                <w:rFonts w:hint="eastAsia"/>
              </w:rPr>
              <w:t>84.21</w:t>
            </w:r>
          </w:p>
        </w:tc>
        <w:tc>
          <w:tcPr>
            <w:tcW w:w="1215" w:type="dxa"/>
            <w:vAlign w:val="center"/>
          </w:tcPr>
          <w:p w:rsidR="00E762A5" w:rsidRDefault="009C382F">
            <w:pPr>
              <w:jc w:val="center"/>
            </w:pPr>
            <w:r>
              <w:rPr>
                <w:rFonts w:hint="eastAsia"/>
              </w:rPr>
              <w:t>63.16</w:t>
            </w:r>
          </w:p>
        </w:tc>
        <w:tc>
          <w:tcPr>
            <w:tcW w:w="1485" w:type="dxa"/>
            <w:vAlign w:val="center"/>
          </w:tcPr>
          <w:p w:rsidR="00E762A5" w:rsidRDefault="009C382F">
            <w:pPr>
              <w:jc w:val="center"/>
            </w:pPr>
            <w:r>
              <w:rPr>
                <w:rFonts w:hint="eastAsia"/>
              </w:rPr>
              <w:t>0</w:t>
            </w:r>
          </w:p>
        </w:tc>
        <w:tc>
          <w:tcPr>
            <w:tcW w:w="1530" w:type="dxa"/>
            <w:vAlign w:val="center"/>
          </w:tcPr>
          <w:p w:rsidR="00E762A5" w:rsidRDefault="009C382F">
            <w:pPr>
              <w:jc w:val="center"/>
            </w:pPr>
            <w:r>
              <w:rPr>
                <w:rFonts w:hint="eastAsia"/>
              </w:rPr>
              <w:t>21.05</w:t>
            </w:r>
          </w:p>
        </w:tc>
        <w:tc>
          <w:tcPr>
            <w:tcW w:w="1170" w:type="dxa"/>
            <w:vAlign w:val="center"/>
          </w:tcPr>
          <w:p w:rsidR="00E762A5" w:rsidRDefault="009C382F">
            <w:pPr>
              <w:jc w:val="center"/>
            </w:pPr>
            <w:r>
              <w:rPr>
                <w:rFonts w:hint="eastAsia"/>
              </w:rPr>
              <w:t>0</w:t>
            </w:r>
          </w:p>
        </w:tc>
        <w:tc>
          <w:tcPr>
            <w:tcW w:w="990" w:type="dxa"/>
            <w:vAlign w:val="center"/>
          </w:tcPr>
          <w:p w:rsidR="00E762A5" w:rsidRDefault="009C382F">
            <w:pPr>
              <w:jc w:val="center"/>
            </w:pPr>
            <w:r>
              <w:rPr>
                <w:rFonts w:hint="eastAsia"/>
              </w:rPr>
              <w:t>0</w:t>
            </w:r>
          </w:p>
        </w:tc>
        <w:tc>
          <w:tcPr>
            <w:tcW w:w="1035" w:type="dxa"/>
            <w:vAlign w:val="center"/>
          </w:tcPr>
          <w:p w:rsidR="00E762A5" w:rsidRDefault="009C382F">
            <w:pPr>
              <w:jc w:val="center"/>
            </w:pPr>
            <w:r>
              <w:rPr>
                <w:rFonts w:hint="eastAsia"/>
              </w:rPr>
              <w:t>15.79</w:t>
            </w:r>
          </w:p>
        </w:tc>
        <w:tc>
          <w:tcPr>
            <w:tcW w:w="855" w:type="dxa"/>
            <w:vAlign w:val="center"/>
          </w:tcPr>
          <w:p w:rsidR="00E762A5" w:rsidRDefault="009C382F">
            <w:pPr>
              <w:jc w:val="center"/>
            </w:pPr>
            <w:r>
              <w:rPr>
                <w:rFonts w:hint="eastAsia"/>
              </w:rPr>
              <w:t>0</w:t>
            </w:r>
          </w:p>
        </w:tc>
      </w:tr>
      <w:tr w:rsidR="00E762A5">
        <w:trPr>
          <w:trHeight w:val="480"/>
        </w:trPr>
        <w:tc>
          <w:tcPr>
            <w:tcW w:w="510" w:type="dxa"/>
            <w:vAlign w:val="center"/>
          </w:tcPr>
          <w:p w:rsidR="00E762A5" w:rsidRDefault="009C382F">
            <w:pPr>
              <w:jc w:val="center"/>
            </w:pPr>
            <w:r>
              <w:rPr>
                <w:rFonts w:hint="eastAsia"/>
              </w:rPr>
              <w:t>10</w:t>
            </w:r>
          </w:p>
        </w:tc>
        <w:tc>
          <w:tcPr>
            <w:tcW w:w="3015" w:type="dxa"/>
            <w:vAlign w:val="center"/>
          </w:tcPr>
          <w:p w:rsidR="00E762A5" w:rsidRDefault="009C382F">
            <w:pPr>
              <w:jc w:val="center"/>
            </w:pPr>
            <w:r>
              <w:rPr>
                <w:rFonts w:hint="eastAsia"/>
              </w:rPr>
              <w:t>物流管理</w:t>
            </w:r>
          </w:p>
        </w:tc>
        <w:tc>
          <w:tcPr>
            <w:tcW w:w="885" w:type="dxa"/>
            <w:vAlign w:val="center"/>
          </w:tcPr>
          <w:p w:rsidR="00E762A5" w:rsidRDefault="009C382F">
            <w:pPr>
              <w:jc w:val="center"/>
            </w:pPr>
            <w:r>
              <w:rPr>
                <w:rFonts w:hint="eastAsia"/>
              </w:rPr>
              <w:t>15</w:t>
            </w:r>
          </w:p>
        </w:tc>
        <w:tc>
          <w:tcPr>
            <w:tcW w:w="1275" w:type="dxa"/>
            <w:vAlign w:val="center"/>
          </w:tcPr>
          <w:p w:rsidR="00E762A5" w:rsidRDefault="009C382F">
            <w:pPr>
              <w:jc w:val="center"/>
            </w:pPr>
            <w:r>
              <w:rPr>
                <w:rFonts w:hint="eastAsia"/>
              </w:rPr>
              <w:t>93.33</w:t>
            </w:r>
          </w:p>
        </w:tc>
        <w:tc>
          <w:tcPr>
            <w:tcW w:w="1215" w:type="dxa"/>
            <w:vAlign w:val="center"/>
          </w:tcPr>
          <w:p w:rsidR="00E762A5" w:rsidRDefault="009C382F">
            <w:pPr>
              <w:jc w:val="center"/>
            </w:pPr>
            <w:r>
              <w:rPr>
                <w:rFonts w:hint="eastAsia"/>
              </w:rPr>
              <w:t>66.67</w:t>
            </w:r>
          </w:p>
        </w:tc>
        <w:tc>
          <w:tcPr>
            <w:tcW w:w="1485" w:type="dxa"/>
            <w:vAlign w:val="center"/>
          </w:tcPr>
          <w:p w:rsidR="00E762A5" w:rsidRDefault="009C382F">
            <w:pPr>
              <w:jc w:val="center"/>
            </w:pPr>
            <w:r>
              <w:rPr>
                <w:rFonts w:hint="eastAsia"/>
              </w:rPr>
              <w:t>0</w:t>
            </w:r>
          </w:p>
        </w:tc>
        <w:tc>
          <w:tcPr>
            <w:tcW w:w="1530" w:type="dxa"/>
            <w:vAlign w:val="center"/>
          </w:tcPr>
          <w:p w:rsidR="00E762A5" w:rsidRDefault="009C382F">
            <w:pPr>
              <w:jc w:val="center"/>
            </w:pPr>
            <w:r>
              <w:rPr>
                <w:rFonts w:hint="eastAsia"/>
              </w:rPr>
              <w:t>20.00</w:t>
            </w:r>
          </w:p>
        </w:tc>
        <w:tc>
          <w:tcPr>
            <w:tcW w:w="1170" w:type="dxa"/>
            <w:vAlign w:val="center"/>
          </w:tcPr>
          <w:p w:rsidR="00E762A5" w:rsidRDefault="009C382F">
            <w:pPr>
              <w:jc w:val="center"/>
            </w:pPr>
            <w:r>
              <w:rPr>
                <w:rFonts w:hint="eastAsia"/>
              </w:rPr>
              <w:t>0</w:t>
            </w:r>
          </w:p>
        </w:tc>
        <w:tc>
          <w:tcPr>
            <w:tcW w:w="990" w:type="dxa"/>
            <w:vAlign w:val="center"/>
          </w:tcPr>
          <w:p w:rsidR="00E762A5" w:rsidRDefault="009C382F">
            <w:pPr>
              <w:jc w:val="center"/>
            </w:pPr>
            <w:r>
              <w:rPr>
                <w:rFonts w:hint="eastAsia"/>
              </w:rPr>
              <w:t>6.67</w:t>
            </w:r>
          </w:p>
        </w:tc>
        <w:tc>
          <w:tcPr>
            <w:tcW w:w="1035" w:type="dxa"/>
            <w:vAlign w:val="center"/>
          </w:tcPr>
          <w:p w:rsidR="00E762A5" w:rsidRDefault="009C382F">
            <w:pPr>
              <w:jc w:val="center"/>
            </w:pPr>
            <w:r>
              <w:rPr>
                <w:rFonts w:hint="eastAsia"/>
              </w:rPr>
              <w:t>6.67</w:t>
            </w:r>
          </w:p>
        </w:tc>
        <w:tc>
          <w:tcPr>
            <w:tcW w:w="855" w:type="dxa"/>
            <w:vAlign w:val="center"/>
          </w:tcPr>
          <w:p w:rsidR="00E762A5" w:rsidRDefault="009C382F">
            <w:pPr>
              <w:jc w:val="center"/>
            </w:pPr>
            <w:r>
              <w:rPr>
                <w:rFonts w:hint="eastAsia"/>
              </w:rPr>
              <w:t>0</w:t>
            </w:r>
          </w:p>
        </w:tc>
      </w:tr>
      <w:tr w:rsidR="00E762A5">
        <w:trPr>
          <w:trHeight w:val="480"/>
        </w:trPr>
        <w:tc>
          <w:tcPr>
            <w:tcW w:w="510" w:type="dxa"/>
            <w:vAlign w:val="center"/>
          </w:tcPr>
          <w:p w:rsidR="00E762A5" w:rsidRDefault="009C382F">
            <w:pPr>
              <w:jc w:val="center"/>
            </w:pPr>
            <w:r>
              <w:rPr>
                <w:rFonts w:hint="eastAsia"/>
              </w:rPr>
              <w:t>11</w:t>
            </w:r>
          </w:p>
        </w:tc>
        <w:tc>
          <w:tcPr>
            <w:tcW w:w="3015" w:type="dxa"/>
            <w:vAlign w:val="center"/>
          </w:tcPr>
          <w:p w:rsidR="00E762A5" w:rsidRDefault="009C382F">
            <w:pPr>
              <w:jc w:val="center"/>
            </w:pPr>
            <w:r>
              <w:rPr>
                <w:rFonts w:hint="eastAsia"/>
              </w:rPr>
              <w:t>旅游管理</w:t>
            </w:r>
          </w:p>
        </w:tc>
        <w:tc>
          <w:tcPr>
            <w:tcW w:w="885" w:type="dxa"/>
            <w:vAlign w:val="center"/>
          </w:tcPr>
          <w:p w:rsidR="00E762A5" w:rsidRDefault="009C382F">
            <w:pPr>
              <w:jc w:val="center"/>
            </w:pPr>
            <w:r>
              <w:rPr>
                <w:rFonts w:hint="eastAsia"/>
              </w:rPr>
              <w:t>12</w:t>
            </w:r>
          </w:p>
        </w:tc>
        <w:tc>
          <w:tcPr>
            <w:tcW w:w="1275" w:type="dxa"/>
            <w:vAlign w:val="center"/>
          </w:tcPr>
          <w:p w:rsidR="00E762A5" w:rsidRDefault="009C382F">
            <w:pPr>
              <w:jc w:val="center"/>
            </w:pPr>
            <w:r>
              <w:rPr>
                <w:rFonts w:hint="eastAsia"/>
              </w:rPr>
              <w:t>100</w:t>
            </w:r>
          </w:p>
        </w:tc>
        <w:tc>
          <w:tcPr>
            <w:tcW w:w="1215" w:type="dxa"/>
            <w:vAlign w:val="center"/>
          </w:tcPr>
          <w:p w:rsidR="00E762A5" w:rsidRDefault="009C382F">
            <w:pPr>
              <w:jc w:val="center"/>
            </w:pPr>
            <w:r>
              <w:rPr>
                <w:rFonts w:hint="eastAsia"/>
              </w:rPr>
              <w:t>83.33</w:t>
            </w:r>
          </w:p>
        </w:tc>
        <w:tc>
          <w:tcPr>
            <w:tcW w:w="1485" w:type="dxa"/>
            <w:vAlign w:val="center"/>
          </w:tcPr>
          <w:p w:rsidR="00E762A5" w:rsidRDefault="009C382F">
            <w:pPr>
              <w:jc w:val="center"/>
            </w:pPr>
            <w:r>
              <w:rPr>
                <w:rFonts w:hint="eastAsia"/>
              </w:rPr>
              <w:t>0</w:t>
            </w:r>
          </w:p>
        </w:tc>
        <w:tc>
          <w:tcPr>
            <w:tcW w:w="1530" w:type="dxa"/>
            <w:vAlign w:val="center"/>
          </w:tcPr>
          <w:p w:rsidR="00E762A5" w:rsidRDefault="009C382F">
            <w:pPr>
              <w:jc w:val="center"/>
            </w:pPr>
            <w:r>
              <w:rPr>
                <w:rFonts w:hint="eastAsia"/>
              </w:rPr>
              <w:t>8.33</w:t>
            </w:r>
          </w:p>
        </w:tc>
        <w:tc>
          <w:tcPr>
            <w:tcW w:w="1170" w:type="dxa"/>
            <w:vAlign w:val="center"/>
          </w:tcPr>
          <w:p w:rsidR="00E762A5" w:rsidRDefault="009C382F">
            <w:pPr>
              <w:jc w:val="center"/>
            </w:pPr>
            <w:r>
              <w:rPr>
                <w:rFonts w:hint="eastAsia"/>
              </w:rPr>
              <w:t>0</w:t>
            </w:r>
          </w:p>
        </w:tc>
        <w:tc>
          <w:tcPr>
            <w:tcW w:w="990" w:type="dxa"/>
            <w:vAlign w:val="center"/>
          </w:tcPr>
          <w:p w:rsidR="00E762A5" w:rsidRDefault="009C382F">
            <w:pPr>
              <w:jc w:val="center"/>
            </w:pPr>
            <w:r>
              <w:rPr>
                <w:rFonts w:hint="eastAsia"/>
              </w:rPr>
              <w:t>8.33</w:t>
            </w:r>
          </w:p>
        </w:tc>
        <w:tc>
          <w:tcPr>
            <w:tcW w:w="1035" w:type="dxa"/>
            <w:vAlign w:val="center"/>
          </w:tcPr>
          <w:p w:rsidR="00E762A5" w:rsidRDefault="009C382F">
            <w:pPr>
              <w:jc w:val="center"/>
            </w:pPr>
            <w:r>
              <w:rPr>
                <w:rFonts w:hint="eastAsia"/>
              </w:rPr>
              <w:t>0</w:t>
            </w:r>
          </w:p>
        </w:tc>
        <w:tc>
          <w:tcPr>
            <w:tcW w:w="855" w:type="dxa"/>
            <w:vAlign w:val="center"/>
          </w:tcPr>
          <w:p w:rsidR="00E762A5" w:rsidRDefault="009C382F">
            <w:pPr>
              <w:jc w:val="center"/>
            </w:pPr>
            <w:r>
              <w:rPr>
                <w:rFonts w:hint="eastAsia"/>
              </w:rPr>
              <w:t>0</w:t>
            </w:r>
          </w:p>
        </w:tc>
      </w:tr>
      <w:tr w:rsidR="00E762A5">
        <w:trPr>
          <w:trHeight w:val="480"/>
        </w:trPr>
        <w:tc>
          <w:tcPr>
            <w:tcW w:w="510" w:type="dxa"/>
            <w:vAlign w:val="center"/>
          </w:tcPr>
          <w:p w:rsidR="00E762A5" w:rsidRDefault="009C382F">
            <w:pPr>
              <w:jc w:val="center"/>
            </w:pPr>
            <w:r>
              <w:rPr>
                <w:rFonts w:hint="eastAsia"/>
              </w:rPr>
              <w:t>12</w:t>
            </w:r>
          </w:p>
        </w:tc>
        <w:tc>
          <w:tcPr>
            <w:tcW w:w="3015" w:type="dxa"/>
            <w:vAlign w:val="center"/>
          </w:tcPr>
          <w:p w:rsidR="00E762A5" w:rsidRDefault="009C382F">
            <w:pPr>
              <w:jc w:val="center"/>
            </w:pPr>
            <w:r>
              <w:rPr>
                <w:rFonts w:hint="eastAsia"/>
              </w:rPr>
              <w:t>计算机应用技术</w:t>
            </w:r>
          </w:p>
        </w:tc>
        <w:tc>
          <w:tcPr>
            <w:tcW w:w="885" w:type="dxa"/>
            <w:vAlign w:val="center"/>
          </w:tcPr>
          <w:p w:rsidR="00E762A5" w:rsidRDefault="009C382F">
            <w:pPr>
              <w:jc w:val="center"/>
            </w:pPr>
            <w:r>
              <w:rPr>
                <w:rFonts w:hint="eastAsia"/>
              </w:rPr>
              <w:t>80</w:t>
            </w:r>
          </w:p>
        </w:tc>
        <w:tc>
          <w:tcPr>
            <w:tcW w:w="1275" w:type="dxa"/>
            <w:vAlign w:val="center"/>
          </w:tcPr>
          <w:p w:rsidR="00E762A5" w:rsidRDefault="009C382F">
            <w:pPr>
              <w:jc w:val="center"/>
            </w:pPr>
            <w:r>
              <w:rPr>
                <w:rFonts w:hint="eastAsia"/>
              </w:rPr>
              <w:t>91.25</w:t>
            </w:r>
          </w:p>
        </w:tc>
        <w:tc>
          <w:tcPr>
            <w:tcW w:w="1215" w:type="dxa"/>
            <w:vAlign w:val="center"/>
          </w:tcPr>
          <w:p w:rsidR="00E762A5" w:rsidRDefault="009C382F">
            <w:pPr>
              <w:jc w:val="center"/>
            </w:pPr>
            <w:r>
              <w:rPr>
                <w:rFonts w:hint="eastAsia"/>
              </w:rPr>
              <w:t>76.25</w:t>
            </w:r>
          </w:p>
        </w:tc>
        <w:tc>
          <w:tcPr>
            <w:tcW w:w="1485" w:type="dxa"/>
            <w:vAlign w:val="center"/>
          </w:tcPr>
          <w:p w:rsidR="00E762A5" w:rsidRDefault="009C382F">
            <w:pPr>
              <w:jc w:val="center"/>
            </w:pPr>
            <w:r>
              <w:rPr>
                <w:rFonts w:hint="eastAsia"/>
              </w:rPr>
              <w:t>0</w:t>
            </w:r>
          </w:p>
        </w:tc>
        <w:tc>
          <w:tcPr>
            <w:tcW w:w="1530" w:type="dxa"/>
            <w:vAlign w:val="center"/>
          </w:tcPr>
          <w:p w:rsidR="00E762A5" w:rsidRDefault="009C382F">
            <w:pPr>
              <w:jc w:val="center"/>
            </w:pPr>
            <w:r>
              <w:rPr>
                <w:rFonts w:hint="eastAsia"/>
              </w:rPr>
              <w:t>15.00</w:t>
            </w:r>
          </w:p>
        </w:tc>
        <w:tc>
          <w:tcPr>
            <w:tcW w:w="1170" w:type="dxa"/>
            <w:vAlign w:val="center"/>
          </w:tcPr>
          <w:p w:rsidR="00E762A5" w:rsidRDefault="009C382F">
            <w:pPr>
              <w:jc w:val="center"/>
            </w:pPr>
            <w:r>
              <w:rPr>
                <w:rFonts w:hint="eastAsia"/>
              </w:rPr>
              <w:t>0</w:t>
            </w:r>
          </w:p>
        </w:tc>
        <w:tc>
          <w:tcPr>
            <w:tcW w:w="990" w:type="dxa"/>
            <w:vAlign w:val="center"/>
          </w:tcPr>
          <w:p w:rsidR="00E762A5" w:rsidRDefault="009C382F">
            <w:pPr>
              <w:jc w:val="center"/>
            </w:pPr>
            <w:r>
              <w:rPr>
                <w:rFonts w:hint="eastAsia"/>
              </w:rPr>
              <w:t>0</w:t>
            </w:r>
          </w:p>
        </w:tc>
        <w:tc>
          <w:tcPr>
            <w:tcW w:w="1035" w:type="dxa"/>
            <w:vAlign w:val="center"/>
          </w:tcPr>
          <w:p w:rsidR="00E762A5" w:rsidRDefault="009C382F">
            <w:pPr>
              <w:jc w:val="center"/>
            </w:pPr>
            <w:r>
              <w:rPr>
                <w:rFonts w:hint="eastAsia"/>
              </w:rPr>
              <w:t>8.75</w:t>
            </w:r>
          </w:p>
        </w:tc>
        <w:tc>
          <w:tcPr>
            <w:tcW w:w="855" w:type="dxa"/>
            <w:vAlign w:val="center"/>
          </w:tcPr>
          <w:p w:rsidR="00E762A5" w:rsidRDefault="009C382F">
            <w:pPr>
              <w:jc w:val="center"/>
            </w:pPr>
            <w:r>
              <w:rPr>
                <w:rFonts w:hint="eastAsia"/>
              </w:rPr>
              <w:t>0</w:t>
            </w:r>
          </w:p>
        </w:tc>
      </w:tr>
      <w:tr w:rsidR="00E762A5">
        <w:trPr>
          <w:trHeight w:val="525"/>
        </w:trPr>
        <w:tc>
          <w:tcPr>
            <w:tcW w:w="510" w:type="dxa"/>
            <w:vAlign w:val="center"/>
          </w:tcPr>
          <w:p w:rsidR="00E762A5" w:rsidRDefault="009C382F">
            <w:pPr>
              <w:jc w:val="center"/>
            </w:pPr>
            <w:r>
              <w:rPr>
                <w:rFonts w:hint="eastAsia"/>
              </w:rPr>
              <w:t>13</w:t>
            </w:r>
          </w:p>
        </w:tc>
        <w:tc>
          <w:tcPr>
            <w:tcW w:w="3015" w:type="dxa"/>
            <w:vAlign w:val="center"/>
          </w:tcPr>
          <w:p w:rsidR="00E762A5" w:rsidRDefault="009C382F">
            <w:pPr>
              <w:jc w:val="center"/>
            </w:pPr>
            <w:r>
              <w:rPr>
                <w:rFonts w:hint="eastAsia"/>
              </w:rPr>
              <w:t>财务管理</w:t>
            </w:r>
          </w:p>
        </w:tc>
        <w:tc>
          <w:tcPr>
            <w:tcW w:w="885" w:type="dxa"/>
            <w:vAlign w:val="center"/>
          </w:tcPr>
          <w:p w:rsidR="00E762A5" w:rsidRDefault="009C382F">
            <w:pPr>
              <w:jc w:val="center"/>
            </w:pPr>
            <w:r>
              <w:rPr>
                <w:rFonts w:hint="eastAsia"/>
              </w:rPr>
              <w:t>72</w:t>
            </w:r>
          </w:p>
        </w:tc>
        <w:tc>
          <w:tcPr>
            <w:tcW w:w="1275" w:type="dxa"/>
            <w:vAlign w:val="center"/>
          </w:tcPr>
          <w:p w:rsidR="00E762A5" w:rsidRDefault="009C382F">
            <w:pPr>
              <w:jc w:val="center"/>
            </w:pPr>
            <w:r>
              <w:rPr>
                <w:rFonts w:hint="eastAsia"/>
              </w:rPr>
              <w:t>100</w:t>
            </w:r>
          </w:p>
        </w:tc>
        <w:tc>
          <w:tcPr>
            <w:tcW w:w="1215" w:type="dxa"/>
            <w:vAlign w:val="center"/>
          </w:tcPr>
          <w:p w:rsidR="00E762A5" w:rsidRDefault="009C382F">
            <w:pPr>
              <w:jc w:val="center"/>
            </w:pPr>
            <w:r>
              <w:rPr>
                <w:rFonts w:hint="eastAsia"/>
              </w:rPr>
              <w:t>73.61</w:t>
            </w:r>
          </w:p>
        </w:tc>
        <w:tc>
          <w:tcPr>
            <w:tcW w:w="1485" w:type="dxa"/>
            <w:vAlign w:val="center"/>
          </w:tcPr>
          <w:p w:rsidR="00E762A5" w:rsidRDefault="009C382F">
            <w:pPr>
              <w:jc w:val="center"/>
            </w:pPr>
            <w:r>
              <w:rPr>
                <w:rFonts w:hint="eastAsia"/>
              </w:rPr>
              <w:t>0</w:t>
            </w:r>
          </w:p>
        </w:tc>
        <w:tc>
          <w:tcPr>
            <w:tcW w:w="1530" w:type="dxa"/>
            <w:vAlign w:val="center"/>
          </w:tcPr>
          <w:p w:rsidR="00E762A5" w:rsidRDefault="009C382F">
            <w:pPr>
              <w:jc w:val="center"/>
            </w:pPr>
            <w:r>
              <w:rPr>
                <w:rFonts w:hint="eastAsia"/>
              </w:rPr>
              <w:t>18.06</w:t>
            </w:r>
          </w:p>
        </w:tc>
        <w:tc>
          <w:tcPr>
            <w:tcW w:w="1170" w:type="dxa"/>
            <w:vAlign w:val="center"/>
          </w:tcPr>
          <w:p w:rsidR="00E762A5" w:rsidRDefault="009C382F">
            <w:pPr>
              <w:jc w:val="center"/>
            </w:pPr>
            <w:r>
              <w:rPr>
                <w:rFonts w:hint="eastAsia"/>
              </w:rPr>
              <w:t>0</w:t>
            </w:r>
          </w:p>
        </w:tc>
        <w:tc>
          <w:tcPr>
            <w:tcW w:w="990" w:type="dxa"/>
            <w:vAlign w:val="center"/>
          </w:tcPr>
          <w:p w:rsidR="00E762A5" w:rsidRDefault="009C382F">
            <w:pPr>
              <w:jc w:val="center"/>
            </w:pPr>
            <w:r>
              <w:rPr>
                <w:rFonts w:hint="eastAsia"/>
              </w:rPr>
              <w:t>8.33</w:t>
            </w:r>
          </w:p>
        </w:tc>
        <w:tc>
          <w:tcPr>
            <w:tcW w:w="1035" w:type="dxa"/>
            <w:vAlign w:val="center"/>
          </w:tcPr>
          <w:p w:rsidR="00E762A5" w:rsidRDefault="009C382F">
            <w:pPr>
              <w:jc w:val="center"/>
            </w:pPr>
            <w:r>
              <w:rPr>
                <w:rFonts w:hint="eastAsia"/>
              </w:rPr>
              <w:t>0</w:t>
            </w:r>
          </w:p>
        </w:tc>
        <w:tc>
          <w:tcPr>
            <w:tcW w:w="855" w:type="dxa"/>
            <w:vAlign w:val="center"/>
          </w:tcPr>
          <w:p w:rsidR="00E762A5" w:rsidRDefault="009C382F">
            <w:pPr>
              <w:jc w:val="center"/>
            </w:pPr>
            <w:r>
              <w:rPr>
                <w:rFonts w:hint="eastAsia"/>
              </w:rPr>
              <w:t>0</w:t>
            </w:r>
          </w:p>
        </w:tc>
      </w:tr>
    </w:tbl>
    <w:p w:rsidR="00E762A5" w:rsidRDefault="00E762A5">
      <w:pPr>
        <w:jc w:val="center"/>
      </w:pPr>
    </w:p>
    <w:p w:rsidR="00E762A5" w:rsidRDefault="00E762A5">
      <w:pPr>
        <w:jc w:val="left"/>
        <w:rPr>
          <w:rFonts w:asciiTheme="majorEastAsia" w:eastAsiaTheme="majorEastAsia" w:hAnsiTheme="majorEastAsia" w:cstheme="majorEastAsia"/>
          <w:b/>
          <w:bCs/>
          <w:color w:val="000000" w:themeColor="text1"/>
          <w:sz w:val="28"/>
          <w:szCs w:val="28"/>
        </w:rPr>
        <w:sectPr w:rsidR="00E762A5">
          <w:pgSz w:w="16838" w:h="11906" w:orient="landscape"/>
          <w:pgMar w:top="1803" w:right="1440" w:bottom="1803" w:left="1440" w:header="851" w:footer="992" w:gutter="0"/>
          <w:pgNumType w:fmt="numberInDash"/>
          <w:cols w:space="0"/>
          <w:docGrid w:type="lines" w:linePitch="319"/>
        </w:sectPr>
      </w:pPr>
    </w:p>
    <w:p w:rsidR="00E762A5" w:rsidRDefault="009C382F">
      <w:pPr>
        <w:jc w:val="left"/>
        <w:rPr>
          <w:rFonts w:asciiTheme="majorEastAsia" w:eastAsiaTheme="majorEastAsia" w:hAnsiTheme="majorEastAsia" w:cstheme="majorEastAsia"/>
          <w:color w:val="000000" w:themeColor="text1"/>
          <w:sz w:val="28"/>
          <w:szCs w:val="28"/>
        </w:rPr>
      </w:pPr>
      <w:r>
        <w:rPr>
          <w:rFonts w:asciiTheme="majorEastAsia" w:eastAsiaTheme="majorEastAsia" w:hAnsiTheme="majorEastAsia" w:cstheme="majorEastAsia" w:hint="eastAsia"/>
          <w:b/>
          <w:bCs/>
          <w:color w:val="000000" w:themeColor="text1"/>
          <w:sz w:val="28"/>
          <w:szCs w:val="28"/>
        </w:rPr>
        <w:lastRenderedPageBreak/>
        <w:t>附录</w:t>
      </w:r>
      <w:r>
        <w:rPr>
          <w:rFonts w:asciiTheme="majorEastAsia" w:eastAsiaTheme="majorEastAsia" w:hAnsiTheme="majorEastAsia" w:cstheme="majorEastAsia" w:hint="eastAsia"/>
          <w:b/>
          <w:bCs/>
          <w:color w:val="000000" w:themeColor="text1"/>
          <w:sz w:val="28"/>
          <w:szCs w:val="28"/>
        </w:rPr>
        <w:t>2</w:t>
      </w:r>
      <w:r>
        <w:rPr>
          <w:rFonts w:asciiTheme="majorEastAsia" w:eastAsiaTheme="majorEastAsia" w:hAnsiTheme="majorEastAsia" w:cstheme="majorEastAsia" w:hint="eastAsia"/>
          <w:b/>
          <w:bCs/>
          <w:color w:val="000000" w:themeColor="text1"/>
          <w:sz w:val="28"/>
          <w:szCs w:val="28"/>
        </w:rPr>
        <w:t>：</w:t>
      </w:r>
      <w:r>
        <w:rPr>
          <w:rFonts w:asciiTheme="majorEastAsia" w:eastAsiaTheme="majorEastAsia" w:hAnsiTheme="majorEastAsia" w:cstheme="majorEastAsia" w:hint="eastAsia"/>
          <w:color w:val="000000" w:themeColor="text1"/>
          <w:sz w:val="28"/>
          <w:szCs w:val="28"/>
        </w:rPr>
        <w:t>成果展示</w:t>
      </w:r>
    </w:p>
    <w:p w:rsidR="00E762A5" w:rsidRDefault="009C382F">
      <w:pPr>
        <w:jc w:val="left"/>
        <w:rPr>
          <w:rFonts w:asciiTheme="majorEastAsia" w:eastAsiaTheme="majorEastAsia" w:hAnsiTheme="majorEastAsia" w:cstheme="majorEastAsia"/>
          <w:color w:val="000000" w:themeColor="text1"/>
          <w:sz w:val="28"/>
          <w:szCs w:val="28"/>
        </w:rPr>
      </w:pPr>
      <w:r>
        <w:rPr>
          <w:rFonts w:asciiTheme="majorEastAsia" w:eastAsiaTheme="majorEastAsia" w:hAnsiTheme="majorEastAsia" w:cstheme="majorEastAsia" w:hint="eastAsia"/>
          <w:color w:val="000000" w:themeColor="text1"/>
          <w:sz w:val="28"/>
          <w:szCs w:val="28"/>
        </w:rPr>
        <w:t xml:space="preserve">   </w:t>
      </w:r>
      <w:r>
        <w:rPr>
          <w:rFonts w:asciiTheme="majorEastAsia" w:eastAsiaTheme="majorEastAsia" w:hAnsiTheme="majorEastAsia" w:cstheme="majorEastAsia" w:hint="eastAsia"/>
          <w:color w:val="000000" w:themeColor="text1"/>
          <w:sz w:val="28"/>
          <w:szCs w:val="28"/>
        </w:rPr>
        <w:t>（一）</w:t>
      </w:r>
      <w:r>
        <w:rPr>
          <w:rFonts w:asciiTheme="majorEastAsia" w:eastAsiaTheme="majorEastAsia" w:hAnsiTheme="majorEastAsia" w:cstheme="majorEastAsia" w:hint="eastAsia"/>
          <w:color w:val="000000" w:themeColor="text1"/>
          <w:sz w:val="28"/>
          <w:szCs w:val="28"/>
        </w:rPr>
        <w:t xml:space="preserve"> </w:t>
      </w:r>
      <w:r>
        <w:rPr>
          <w:rFonts w:asciiTheme="majorEastAsia" w:eastAsiaTheme="majorEastAsia" w:hAnsiTheme="majorEastAsia" w:cstheme="majorEastAsia" w:hint="eastAsia"/>
          <w:color w:val="000000" w:themeColor="text1"/>
          <w:sz w:val="28"/>
          <w:szCs w:val="28"/>
        </w:rPr>
        <w:t>护理系学生多次参加自治区高职护理技能大赛均获得前三名好成绩；在呼伦贝尔市中职院校护理技能大赛中，包揽了一、二等奖。</w:t>
      </w:r>
    </w:p>
    <w:p w:rsidR="00E762A5" w:rsidRDefault="009C382F">
      <w:pP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color w:val="000000" w:themeColor="text1"/>
          <w:sz w:val="28"/>
          <w:szCs w:val="28"/>
        </w:rPr>
        <w:t xml:space="preserve">    </w:t>
      </w:r>
      <w:r>
        <w:rPr>
          <w:rFonts w:asciiTheme="majorEastAsia" w:eastAsiaTheme="majorEastAsia" w:hAnsiTheme="majorEastAsia" w:cstheme="majorEastAsia" w:hint="eastAsia"/>
          <w:noProof/>
          <w:sz w:val="28"/>
          <w:szCs w:val="28"/>
        </w:rPr>
        <w:drawing>
          <wp:inline distT="0" distB="0" distL="114300" distR="114300">
            <wp:extent cx="2276475" cy="1676400"/>
            <wp:effectExtent l="0" t="0" r="9525"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2"/>
                    <a:stretch>
                      <a:fillRect/>
                    </a:stretch>
                  </pic:blipFill>
                  <pic:spPr>
                    <a:xfrm>
                      <a:off x="0" y="0"/>
                      <a:ext cx="2276475" cy="1676400"/>
                    </a:xfrm>
                    <a:prstGeom prst="rect">
                      <a:avLst/>
                    </a:prstGeom>
                    <a:noFill/>
                    <a:ln w="9525">
                      <a:noFill/>
                    </a:ln>
                  </pic:spPr>
                </pic:pic>
              </a:graphicData>
            </a:graphic>
          </wp:inline>
        </w:drawing>
      </w:r>
      <w:r>
        <w:rPr>
          <w:rFonts w:asciiTheme="majorEastAsia" w:eastAsiaTheme="majorEastAsia" w:hAnsiTheme="majorEastAsia" w:cstheme="majorEastAsia" w:hint="eastAsia"/>
          <w:noProof/>
          <w:sz w:val="28"/>
          <w:szCs w:val="28"/>
        </w:rPr>
        <w:drawing>
          <wp:inline distT="0" distB="0" distL="114300" distR="114300">
            <wp:extent cx="2162175" cy="1666875"/>
            <wp:effectExtent l="0" t="0" r="9525" b="9525"/>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43"/>
                    <a:stretch>
                      <a:fillRect/>
                    </a:stretch>
                  </pic:blipFill>
                  <pic:spPr>
                    <a:xfrm>
                      <a:off x="0" y="0"/>
                      <a:ext cx="2162175" cy="1666875"/>
                    </a:xfrm>
                    <a:prstGeom prst="rect">
                      <a:avLst/>
                    </a:prstGeom>
                    <a:noFill/>
                    <a:ln w="9525">
                      <a:noFill/>
                    </a:ln>
                  </pic:spPr>
                </pic:pic>
              </a:graphicData>
            </a:graphic>
          </wp:inline>
        </w:drawing>
      </w:r>
    </w:p>
    <w:p w:rsidR="00E762A5" w:rsidRDefault="009C382F">
      <w:pP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 xml:space="preserve">   </w:t>
      </w:r>
      <w:r>
        <w:rPr>
          <w:rFonts w:asciiTheme="majorEastAsia" w:eastAsiaTheme="majorEastAsia" w:hAnsiTheme="majorEastAsia" w:cstheme="majorEastAsia" w:hint="eastAsia"/>
          <w:sz w:val="28"/>
          <w:szCs w:val="28"/>
        </w:rPr>
        <w:t>（二）经济管理系学生先后获得自治区会计技能大赛一等奖</w:t>
      </w:r>
      <w:r>
        <w:rPr>
          <w:rFonts w:asciiTheme="majorEastAsia" w:eastAsiaTheme="majorEastAsia" w:hAnsiTheme="majorEastAsia" w:cstheme="majorEastAsia" w:hint="eastAsia"/>
          <w:sz w:val="28"/>
          <w:szCs w:val="28"/>
        </w:rPr>
        <w:t>2</w:t>
      </w:r>
      <w:r>
        <w:rPr>
          <w:rFonts w:asciiTheme="majorEastAsia" w:eastAsiaTheme="majorEastAsia" w:hAnsiTheme="majorEastAsia" w:cstheme="majorEastAsia" w:hint="eastAsia"/>
          <w:sz w:val="28"/>
          <w:szCs w:val="28"/>
        </w:rPr>
        <w:t>名、二等奖</w:t>
      </w:r>
      <w:r>
        <w:rPr>
          <w:rFonts w:asciiTheme="majorEastAsia" w:eastAsiaTheme="majorEastAsia" w:hAnsiTheme="majorEastAsia" w:cstheme="majorEastAsia" w:hint="eastAsia"/>
          <w:sz w:val="28"/>
          <w:szCs w:val="28"/>
        </w:rPr>
        <w:t>4</w:t>
      </w:r>
      <w:r>
        <w:rPr>
          <w:rFonts w:asciiTheme="majorEastAsia" w:eastAsiaTheme="majorEastAsia" w:hAnsiTheme="majorEastAsia" w:cstheme="majorEastAsia" w:hint="eastAsia"/>
          <w:sz w:val="28"/>
          <w:szCs w:val="28"/>
        </w:rPr>
        <w:t>名、三等奖</w:t>
      </w:r>
      <w:r>
        <w:rPr>
          <w:rFonts w:asciiTheme="majorEastAsia" w:eastAsiaTheme="majorEastAsia" w:hAnsiTheme="majorEastAsia" w:cstheme="majorEastAsia" w:hint="eastAsia"/>
          <w:sz w:val="28"/>
          <w:szCs w:val="28"/>
        </w:rPr>
        <w:t>12</w:t>
      </w:r>
      <w:r>
        <w:rPr>
          <w:rFonts w:asciiTheme="majorEastAsia" w:eastAsiaTheme="majorEastAsia" w:hAnsiTheme="majorEastAsia" w:cstheme="majorEastAsia" w:hint="eastAsia"/>
          <w:sz w:val="28"/>
          <w:szCs w:val="28"/>
        </w:rPr>
        <w:t>名；在历年全市会计技能大赛中取得了包揽单项前三名，团体第一名。</w:t>
      </w:r>
    </w:p>
    <w:p w:rsidR="00E762A5" w:rsidRDefault="009C382F">
      <w:pPr>
        <w:jc w:val="cente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noProof/>
          <w:sz w:val="28"/>
          <w:szCs w:val="28"/>
        </w:rPr>
        <w:drawing>
          <wp:inline distT="0" distB="0" distL="114300" distR="114300">
            <wp:extent cx="2373630" cy="2019935"/>
            <wp:effectExtent l="0" t="0" r="7620" b="18415"/>
            <wp:docPr id="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pic:cNvPicPr>
                      <a:picLocks noChangeAspect="1"/>
                    </pic:cNvPicPr>
                  </pic:nvPicPr>
                  <pic:blipFill>
                    <a:blip r:embed="rId44"/>
                    <a:stretch>
                      <a:fillRect/>
                    </a:stretch>
                  </pic:blipFill>
                  <pic:spPr>
                    <a:xfrm>
                      <a:off x="0" y="0"/>
                      <a:ext cx="2373630" cy="2019935"/>
                    </a:xfrm>
                    <a:prstGeom prst="rect">
                      <a:avLst/>
                    </a:prstGeom>
                    <a:noFill/>
                    <a:ln w="9525">
                      <a:noFill/>
                    </a:ln>
                  </pic:spPr>
                </pic:pic>
              </a:graphicData>
            </a:graphic>
          </wp:inline>
        </w:drawing>
      </w:r>
      <w:r>
        <w:rPr>
          <w:rFonts w:asciiTheme="majorEastAsia" w:eastAsiaTheme="majorEastAsia" w:hAnsiTheme="majorEastAsia" w:cstheme="majorEastAsia" w:hint="eastAsia"/>
          <w:noProof/>
          <w:sz w:val="28"/>
          <w:szCs w:val="28"/>
        </w:rPr>
        <w:drawing>
          <wp:inline distT="0" distB="0" distL="114300" distR="114300">
            <wp:extent cx="2313940" cy="2001520"/>
            <wp:effectExtent l="0" t="0" r="10160" b="17780"/>
            <wp:docPr id="2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
                    <pic:cNvPicPr>
                      <a:picLocks noChangeAspect="1"/>
                    </pic:cNvPicPr>
                  </pic:nvPicPr>
                  <pic:blipFill>
                    <a:blip r:embed="rId45"/>
                    <a:stretch>
                      <a:fillRect/>
                    </a:stretch>
                  </pic:blipFill>
                  <pic:spPr>
                    <a:xfrm>
                      <a:off x="0" y="0"/>
                      <a:ext cx="2313940" cy="2001520"/>
                    </a:xfrm>
                    <a:prstGeom prst="rect">
                      <a:avLst/>
                    </a:prstGeom>
                    <a:noFill/>
                    <a:ln w="9525">
                      <a:noFill/>
                    </a:ln>
                  </pic:spPr>
                </pic:pic>
              </a:graphicData>
            </a:graphic>
          </wp:inline>
        </w:drawing>
      </w:r>
    </w:p>
    <w:p w:rsidR="00E762A5" w:rsidRDefault="00E762A5">
      <w:pPr>
        <w:jc w:val="center"/>
        <w:rPr>
          <w:rFonts w:asciiTheme="majorEastAsia" w:eastAsiaTheme="majorEastAsia" w:hAnsiTheme="majorEastAsia" w:cstheme="majorEastAsia"/>
          <w:sz w:val="28"/>
          <w:szCs w:val="28"/>
        </w:rPr>
      </w:pPr>
    </w:p>
    <w:p w:rsidR="00E762A5" w:rsidRDefault="009C382F">
      <w:pPr>
        <w:jc w:val="left"/>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 xml:space="preserve">  </w:t>
      </w:r>
    </w:p>
    <w:p w:rsidR="00E762A5" w:rsidRDefault="00E762A5">
      <w:pPr>
        <w:jc w:val="left"/>
        <w:rPr>
          <w:rFonts w:asciiTheme="majorEastAsia" w:eastAsiaTheme="majorEastAsia" w:hAnsiTheme="majorEastAsia" w:cstheme="majorEastAsia"/>
          <w:sz w:val="28"/>
          <w:szCs w:val="28"/>
        </w:rPr>
      </w:pPr>
    </w:p>
    <w:p w:rsidR="00E762A5" w:rsidRDefault="00E762A5">
      <w:pPr>
        <w:jc w:val="left"/>
        <w:rPr>
          <w:rFonts w:asciiTheme="majorEastAsia" w:eastAsiaTheme="majorEastAsia" w:hAnsiTheme="majorEastAsia" w:cstheme="majorEastAsia"/>
          <w:sz w:val="28"/>
          <w:szCs w:val="28"/>
        </w:rPr>
      </w:pPr>
    </w:p>
    <w:p w:rsidR="00E762A5" w:rsidRDefault="00E762A5">
      <w:pPr>
        <w:jc w:val="left"/>
        <w:rPr>
          <w:rFonts w:asciiTheme="majorEastAsia" w:eastAsiaTheme="majorEastAsia" w:hAnsiTheme="majorEastAsia" w:cstheme="majorEastAsia"/>
          <w:sz w:val="28"/>
          <w:szCs w:val="28"/>
        </w:rPr>
      </w:pPr>
    </w:p>
    <w:p w:rsidR="00E762A5" w:rsidRDefault="009C382F">
      <w:pPr>
        <w:jc w:val="left"/>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lastRenderedPageBreak/>
        <w:t xml:space="preserve">  </w:t>
      </w:r>
      <w:r>
        <w:rPr>
          <w:rFonts w:asciiTheme="majorEastAsia" w:eastAsiaTheme="majorEastAsia" w:hAnsiTheme="majorEastAsia" w:cstheme="majorEastAsia" w:hint="eastAsia"/>
          <w:sz w:val="28"/>
          <w:szCs w:val="28"/>
        </w:rPr>
        <w:t>（三）呼伦贝尔岭西职业教育集团培训中心</w:t>
      </w:r>
    </w:p>
    <w:p w:rsidR="00E762A5" w:rsidRDefault="009C382F">
      <w:pPr>
        <w:jc w:val="cente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noProof/>
          <w:sz w:val="28"/>
          <w:szCs w:val="28"/>
        </w:rPr>
        <w:drawing>
          <wp:inline distT="0" distB="0" distL="114300" distR="114300">
            <wp:extent cx="4599940" cy="2190115"/>
            <wp:effectExtent l="0" t="0" r="10160" b="635"/>
            <wp:docPr id="3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8"/>
                    <pic:cNvPicPr>
                      <a:picLocks noChangeAspect="1"/>
                    </pic:cNvPicPr>
                  </pic:nvPicPr>
                  <pic:blipFill>
                    <a:blip r:embed="rId46"/>
                    <a:stretch>
                      <a:fillRect/>
                    </a:stretch>
                  </pic:blipFill>
                  <pic:spPr>
                    <a:xfrm>
                      <a:off x="0" y="0"/>
                      <a:ext cx="4599940" cy="2190115"/>
                    </a:xfrm>
                    <a:prstGeom prst="rect">
                      <a:avLst/>
                    </a:prstGeom>
                    <a:noFill/>
                    <a:ln w="9525">
                      <a:noFill/>
                    </a:ln>
                  </pic:spPr>
                </pic:pic>
              </a:graphicData>
            </a:graphic>
          </wp:inline>
        </w:drawing>
      </w:r>
    </w:p>
    <w:p w:rsidR="00E762A5" w:rsidRDefault="009C382F">
      <w:pP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 xml:space="preserve">   2.</w:t>
      </w:r>
      <w:r>
        <w:rPr>
          <w:rFonts w:asciiTheme="majorEastAsia" w:eastAsiaTheme="majorEastAsia" w:hAnsiTheme="majorEastAsia" w:cstheme="majorEastAsia" w:hint="eastAsia"/>
          <w:sz w:val="28"/>
          <w:szCs w:val="28"/>
        </w:rPr>
        <w:t>计算机应用技术（自治区级优秀教学团队）</w:t>
      </w:r>
    </w:p>
    <w:p w:rsidR="00E762A5" w:rsidRDefault="009C382F">
      <w:pPr>
        <w:jc w:val="cente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noProof/>
          <w:sz w:val="28"/>
          <w:szCs w:val="28"/>
        </w:rPr>
        <w:drawing>
          <wp:inline distT="0" distB="0" distL="114300" distR="114300">
            <wp:extent cx="4637405" cy="2209165"/>
            <wp:effectExtent l="0" t="0" r="10795" b="635"/>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47"/>
                    <a:stretch>
                      <a:fillRect/>
                    </a:stretch>
                  </pic:blipFill>
                  <pic:spPr>
                    <a:xfrm>
                      <a:off x="0" y="0"/>
                      <a:ext cx="4637405" cy="2209165"/>
                    </a:xfrm>
                    <a:prstGeom prst="rect">
                      <a:avLst/>
                    </a:prstGeom>
                    <a:noFill/>
                    <a:ln w="9525">
                      <a:noFill/>
                    </a:ln>
                  </pic:spPr>
                </pic:pic>
              </a:graphicData>
            </a:graphic>
          </wp:inline>
        </w:drawing>
      </w:r>
    </w:p>
    <w:p w:rsidR="00E762A5" w:rsidRDefault="00E762A5">
      <w:pPr>
        <w:rPr>
          <w:rFonts w:asciiTheme="majorEastAsia" w:eastAsiaTheme="majorEastAsia" w:hAnsiTheme="majorEastAsia" w:cstheme="majorEastAsia"/>
          <w:sz w:val="28"/>
          <w:szCs w:val="28"/>
        </w:rPr>
      </w:pPr>
    </w:p>
    <w:p w:rsidR="00E762A5" w:rsidRDefault="009C382F">
      <w:pP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 xml:space="preserve">   3.</w:t>
      </w:r>
      <w:r>
        <w:rPr>
          <w:rFonts w:asciiTheme="majorEastAsia" w:eastAsiaTheme="majorEastAsia" w:hAnsiTheme="majorEastAsia" w:cstheme="majorEastAsia" w:hint="eastAsia"/>
          <w:sz w:val="28"/>
          <w:szCs w:val="28"/>
        </w:rPr>
        <w:t>校内外实践实训基地</w:t>
      </w:r>
    </w:p>
    <w:p w:rsidR="00E762A5" w:rsidRDefault="009C382F">
      <w:pPr>
        <w:jc w:val="cente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noProof/>
          <w:sz w:val="28"/>
          <w:szCs w:val="28"/>
        </w:rPr>
        <w:drawing>
          <wp:inline distT="0" distB="0" distL="114300" distR="114300">
            <wp:extent cx="4617085" cy="1696085"/>
            <wp:effectExtent l="0" t="0" r="12065" b="18415"/>
            <wp:docPr id="3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7"/>
                    <pic:cNvPicPr>
                      <a:picLocks noChangeAspect="1"/>
                    </pic:cNvPicPr>
                  </pic:nvPicPr>
                  <pic:blipFill>
                    <a:blip r:embed="rId48"/>
                    <a:stretch>
                      <a:fillRect/>
                    </a:stretch>
                  </pic:blipFill>
                  <pic:spPr>
                    <a:xfrm>
                      <a:off x="0" y="0"/>
                      <a:ext cx="4617085" cy="1696085"/>
                    </a:xfrm>
                    <a:prstGeom prst="rect">
                      <a:avLst/>
                    </a:prstGeom>
                    <a:noFill/>
                    <a:ln w="9525">
                      <a:noFill/>
                    </a:ln>
                  </pic:spPr>
                </pic:pic>
              </a:graphicData>
            </a:graphic>
          </wp:inline>
        </w:drawing>
      </w:r>
    </w:p>
    <w:p w:rsidR="00E762A5" w:rsidRDefault="00E762A5">
      <w:pPr>
        <w:jc w:val="center"/>
        <w:rPr>
          <w:rFonts w:asciiTheme="majorEastAsia" w:eastAsiaTheme="majorEastAsia" w:hAnsiTheme="majorEastAsia" w:cstheme="majorEastAsia"/>
          <w:sz w:val="28"/>
          <w:szCs w:val="28"/>
        </w:rPr>
        <w:sectPr w:rsidR="00E762A5">
          <w:footerReference w:type="default" r:id="rId49"/>
          <w:pgSz w:w="11906" w:h="16838"/>
          <w:pgMar w:top="1440" w:right="1803" w:bottom="1440" w:left="1803" w:header="851" w:footer="992" w:gutter="0"/>
          <w:cols w:space="0"/>
          <w:docGrid w:type="lines" w:linePitch="319"/>
        </w:sectPr>
      </w:pPr>
    </w:p>
    <w:p w:rsidR="00E762A5" w:rsidRDefault="009C382F">
      <w:pPr>
        <w:jc w:val="cente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noProof/>
          <w:sz w:val="28"/>
          <w:szCs w:val="28"/>
        </w:rPr>
        <w:lastRenderedPageBreak/>
        <w:drawing>
          <wp:inline distT="0" distB="0" distL="114300" distR="114300">
            <wp:extent cx="2380615" cy="1485265"/>
            <wp:effectExtent l="0" t="0" r="635" b="635"/>
            <wp:docPr id="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pic:cNvPicPr>
                      <a:picLocks noChangeAspect="1"/>
                    </pic:cNvPicPr>
                  </pic:nvPicPr>
                  <pic:blipFill>
                    <a:blip r:embed="rId50"/>
                    <a:stretch>
                      <a:fillRect/>
                    </a:stretch>
                  </pic:blipFill>
                  <pic:spPr>
                    <a:xfrm>
                      <a:off x="0" y="0"/>
                      <a:ext cx="2380615" cy="1485265"/>
                    </a:xfrm>
                    <a:prstGeom prst="rect">
                      <a:avLst/>
                    </a:prstGeom>
                    <a:noFill/>
                    <a:ln w="9525">
                      <a:noFill/>
                    </a:ln>
                  </pic:spPr>
                </pic:pic>
              </a:graphicData>
            </a:graphic>
          </wp:inline>
        </w:drawing>
      </w:r>
      <w:r>
        <w:rPr>
          <w:rFonts w:asciiTheme="majorEastAsia" w:eastAsiaTheme="majorEastAsia" w:hAnsiTheme="majorEastAsia" w:cstheme="majorEastAsia" w:hint="eastAsia"/>
          <w:noProof/>
          <w:sz w:val="28"/>
          <w:szCs w:val="28"/>
        </w:rPr>
        <w:drawing>
          <wp:inline distT="0" distB="0" distL="114300" distR="114300">
            <wp:extent cx="2266315" cy="1476375"/>
            <wp:effectExtent l="0" t="0" r="635" b="9525"/>
            <wp:docPr id="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pic:cNvPicPr>
                      <a:picLocks noChangeAspect="1"/>
                    </pic:cNvPicPr>
                  </pic:nvPicPr>
                  <pic:blipFill>
                    <a:blip r:embed="rId51"/>
                    <a:stretch>
                      <a:fillRect/>
                    </a:stretch>
                  </pic:blipFill>
                  <pic:spPr>
                    <a:xfrm>
                      <a:off x="0" y="0"/>
                      <a:ext cx="2266315" cy="1476375"/>
                    </a:xfrm>
                    <a:prstGeom prst="rect">
                      <a:avLst/>
                    </a:prstGeom>
                    <a:noFill/>
                    <a:ln w="9525">
                      <a:noFill/>
                    </a:ln>
                  </pic:spPr>
                </pic:pic>
              </a:graphicData>
            </a:graphic>
          </wp:inline>
        </w:drawing>
      </w:r>
    </w:p>
    <w:p w:rsidR="00E762A5" w:rsidRDefault="009C382F">
      <w:pPr>
        <w:jc w:val="cente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noProof/>
          <w:sz w:val="28"/>
          <w:szCs w:val="28"/>
        </w:rPr>
        <w:drawing>
          <wp:inline distT="0" distB="0" distL="114300" distR="114300">
            <wp:extent cx="2352675" cy="1485900"/>
            <wp:effectExtent l="0" t="0" r="9525" b="0"/>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2"/>
                    <a:stretch>
                      <a:fillRect/>
                    </a:stretch>
                  </pic:blipFill>
                  <pic:spPr>
                    <a:xfrm>
                      <a:off x="0" y="0"/>
                      <a:ext cx="2352675" cy="1485900"/>
                    </a:xfrm>
                    <a:prstGeom prst="rect">
                      <a:avLst/>
                    </a:prstGeom>
                    <a:noFill/>
                    <a:ln w="9525">
                      <a:noFill/>
                    </a:ln>
                  </pic:spPr>
                </pic:pic>
              </a:graphicData>
            </a:graphic>
          </wp:inline>
        </w:drawing>
      </w:r>
      <w:r>
        <w:rPr>
          <w:rFonts w:asciiTheme="majorEastAsia" w:eastAsiaTheme="majorEastAsia" w:hAnsiTheme="majorEastAsia" w:cstheme="majorEastAsia" w:hint="eastAsia"/>
          <w:noProof/>
          <w:sz w:val="28"/>
          <w:szCs w:val="28"/>
        </w:rPr>
        <w:drawing>
          <wp:inline distT="0" distB="0" distL="114300" distR="114300">
            <wp:extent cx="2266950" cy="1485900"/>
            <wp:effectExtent l="0" t="0" r="0" b="0"/>
            <wp:docPr id="3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6"/>
                    <pic:cNvPicPr>
                      <a:picLocks noChangeAspect="1"/>
                    </pic:cNvPicPr>
                  </pic:nvPicPr>
                  <pic:blipFill>
                    <a:blip r:embed="rId53"/>
                    <a:stretch>
                      <a:fillRect/>
                    </a:stretch>
                  </pic:blipFill>
                  <pic:spPr>
                    <a:xfrm>
                      <a:off x="0" y="0"/>
                      <a:ext cx="2266950" cy="1485900"/>
                    </a:xfrm>
                    <a:prstGeom prst="rect">
                      <a:avLst/>
                    </a:prstGeom>
                    <a:noFill/>
                    <a:ln w="9525">
                      <a:noFill/>
                    </a:ln>
                  </pic:spPr>
                </pic:pic>
              </a:graphicData>
            </a:graphic>
          </wp:inline>
        </w:drawing>
      </w:r>
    </w:p>
    <w:p w:rsidR="00E762A5" w:rsidRDefault="00E762A5">
      <w:pPr>
        <w:jc w:val="center"/>
        <w:rPr>
          <w:rFonts w:asciiTheme="majorEastAsia" w:eastAsiaTheme="majorEastAsia" w:hAnsiTheme="majorEastAsia" w:cstheme="majorEastAsia"/>
          <w:sz w:val="28"/>
          <w:szCs w:val="28"/>
        </w:rPr>
      </w:pPr>
    </w:p>
    <w:sectPr w:rsidR="00E762A5">
      <w:footerReference w:type="default" r:id="rId54"/>
      <w:pgSz w:w="11906" w:h="16838"/>
      <w:pgMar w:top="1440" w:right="1803" w:bottom="1440" w:left="1803" w:header="851" w:footer="992" w:gutter="0"/>
      <w:cols w:space="0"/>
      <w:docGrid w:type="lines" w:linePitch="31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9C382F">
      <w:r>
        <w:separator/>
      </w:r>
    </w:p>
  </w:endnote>
  <w:endnote w:type="continuationSeparator" w:id="0">
    <w:p w:rsidR="00000000" w:rsidRDefault="009C38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小标宋简体">
    <w:altName w:val="Arial Unicode MS"/>
    <w:charset w:val="86"/>
    <w:family w:val="auto"/>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382F" w:rsidRDefault="009C382F">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382F" w:rsidRDefault="009C382F">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382F" w:rsidRDefault="009C382F">
    <w:pPr>
      <w:pStyle w:val="a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62A5" w:rsidRDefault="009C382F">
    <w:pPr>
      <w:pStyle w:val="a4"/>
    </w:pPr>
    <w:r>
      <w:rPr>
        <w:noProof/>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762A5" w:rsidRDefault="00E762A5">
                          <w:pPr>
                            <w:snapToGrid w:val="0"/>
                            <w:rPr>
                              <w:sz w:val="18"/>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raYc8QAgAACQQAAA4AAABkcnMvZTJvRG9jLnhtbK1TzY7TMBC+I/EO&#10;lu80aRGrqmq6KrsqQqrYlQri7DpOE8l/st0m5QHgDThx4c5z9Tn47CRdBJwQF2cyM/5m5pvPy9tO&#10;SXISzjdGF3Q6ySkRmpuy0YeCfni/eTGnxAemSyaNFgU9C09vV8+fLVu7EDNTG1kKRwCi/aK1Ba1D&#10;sIss87wWivmJsUIjWBmnWMCvO2SlYy3QlcxmeX6TtcaV1hkuvIf3vg/SVcKvKsHDQ1V5EYgsKHoL&#10;6XTp3MczWy3Z4uCYrRs+tMH+oQvFGo2iV6h7Fhg5uuYPKNVwZ7ypwoQblZmqarhIM2Caaf7bNLua&#10;WZFmATneXmny/w+Wvzs9OtKUBZ3NKNFMYUeXr18u335cvn8m8IGg1voF8nYWmaF7bTosevR7OOPc&#10;XeVU/GIigjioPl/pFV0gPF6az+bzHCGO2PgD/OzpunU+vBFGkWgU1GF/iVZ22vrQp44psZo2m0bK&#10;tEOpSVvQm5ev8nThGgG41KgRh+ibjVbo9t0w2d6UZwzmTK8Nb/mmQfEt8+GROYgBDUPg4QFHJQ2K&#10;mMGipDbu09/8MR87QpSSFuIqqIb6KZFvNXYXdTgabjT2o6GP6s5ArVM8HMuTiQsuyNGsnFEfofp1&#10;rIEQ0xyVChpG8y70Aser4WK9TklQm2Vhq3eWR+hInrfrYwCBiddISs/EwBX0ljYzvI0o6F//U9bT&#10;C179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Aa2mHPEAIAAAkEAAAOAAAAAAAAAAEAIAAA&#10;AB8BAABkcnMvZTJvRG9jLnhtbFBLBQYAAAAABgAGAFkBAAChBQAAAAA=&#10;">
              <v:fill on="f" focussize="0,0"/>
              <v:stroke on="f" weight="0.5pt"/>
              <v:imagedata o:title=""/>
              <o:lock v:ext="edit" aspectratio="f"/>
              <v:textbox inset="0mm,0mm,0mm,0mm" style="mso-fit-shape-to-text:t;">
                <w:txbxContent>
                  <w:p>
                    <w:pPr>
                      <w:snapToGrid w:val="0"/>
                      <w:rPr>
                        <w:sz w:val="18"/>
                      </w:rPr>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62A5" w:rsidRDefault="009C382F">
    <w:pPr>
      <w:pStyle w:val="a4"/>
    </w:pPr>
    <w:r>
      <w:rPr>
        <w:noProof/>
      </w:rPr>
      <mc:AlternateContent>
        <mc:Choice Requires="wps">
          <w:drawing>
            <wp:anchor distT="0" distB="0" distL="114300" distR="114300" simplePos="0" relativeHeight="251746304"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762A5" w:rsidRDefault="009C382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noProof/>
                              <w:sz w:val="18"/>
                            </w:rPr>
                            <w:t>- 38 -</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8" o:spid="_x0000_s1028" type="#_x0000_t202" style="position:absolute;margin-left:0;margin-top:0;width:2in;height:2in;z-index:25174630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qIhYwIAABMFAAAOAAAAZHJzL2Uyb0RvYy54bWysVMtuEzEU3SPxD5b3dJICVRRlUoVUQUgV&#10;rQiIteOxkxF+yXYzEz4A/oAVG/Z8V76DY09migqbIjaeO77vc+717LLViuyFD7U1JR2fjSgRhtuq&#10;NtuSfni/ejahJERmKqasESU9iEAv50+fzBo3Fed2Z1UlPEEQE6aNK+kuRjctisB3QrNwZp0wUErr&#10;NYv49dui8qxBdK2K89Hoomisr5y3XISA26tOSec5vpSCxxspg4hElRS1xXz6fG7SWcxnbLr1zO1q&#10;fiqD/UMVmtUGSYdQVywycufrP0LpmnsbrIxn3OrCSllzkXtAN+PRg27WO+ZE7gXgBDfAFP5fWP52&#10;f+tJXZX0BZgyTIOj47evx+8/jz++ENwBoMaFKezWDpaxfWVbEN3fB1ymvlvpdfqiIwI9oD4M8Io2&#10;Ep6cJueTyQgqDl3/g/jFvbvzIb4WVpMklNSDvwwr21+H2Jn2JimbsataqcyhMqQp6cXzl6PsMGgQ&#10;XBnkSE10xWYpHpRIEZR5JyT6zzWnizx5Yqk82TPMDONcmJjbzZFgnawk0j7G8WSfXEWeysc4Dx45&#10;szVxcNa1sT73+6Ds6lNfsuzsewS6vhMEsd20mfiBy42tDqDY225LguOrGjRcsxBvmcdagDqserzB&#10;IZUF3PYkUbKz/vPf7pM9phVaShqsWUkN3gFK1BuDKU4b2Qu+Fza9YO700oKDMZ4Qx7MIBx9VL0pv&#10;9Ufs/yLlgIoZjkwljb24jN2q4/3gYrHIRtg7x+K1WTueQmfO3eIuYpTyhCVsOiROmGHz8oyeXom0&#10;2r//Z6v7t2z+Cw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X4aiIWMCAAATBQAADgAAAAAAAAAAAAAAAAAuAgAAZHJzL2Uyb0RvYy54&#10;bWxQSwECLQAUAAYACAAAACEAcarRudcAAAAFAQAADwAAAAAAAAAAAAAAAAC9BAAAZHJzL2Rvd25y&#10;ZXYueG1sUEsFBgAAAAAEAAQA8wAAAMEFAAAAAA==&#10;" filled="f" stroked="f" strokeweight=".5pt">
              <v:textbox style="mso-fit-shape-to-text:t" inset="0,0,0,0">
                <w:txbxContent>
                  <w:p w:rsidR="00E762A5" w:rsidRDefault="009C382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noProof/>
                        <w:sz w:val="18"/>
                      </w:rPr>
                      <w:t>- 38 -</w:t>
                    </w:r>
                    <w:r>
                      <w:rPr>
                        <w:rFonts w:hint="eastAsia"/>
                        <w:sz w:val="18"/>
                      </w:rPr>
                      <w:fldChar w:fldCharType="end"/>
                    </w:r>
                  </w:p>
                </w:txbxContent>
              </v:textbox>
              <w10:wrap anchorx="margin"/>
            </v:shape>
          </w:pict>
        </mc:Fallback>
      </mc:AlternateContent>
    </w:r>
    <w:r>
      <w:rPr>
        <w:noProof/>
      </w:rPr>
      <mc:AlternateContent>
        <mc:Choice Requires="wps">
          <w:drawing>
            <wp:anchor distT="0" distB="0" distL="114300" distR="114300" simplePos="0" relativeHeight="251706368"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762A5" w:rsidRDefault="00E762A5">
                          <w:pPr>
                            <w:snapToGrid w:val="0"/>
                            <w:rPr>
                              <w:sz w:val="18"/>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top:0pt;height:144pt;width:144pt;mso-position-horizontal:center;mso-position-horizontal-relative:margin;mso-wrap-style:none;z-index:2517063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ByodwRAgAACQQAAA4AAABkcnMvZTJvRG9jLnhtbK1TzY7TMBC+I/EO&#10;lu80aYFVqZquyq6KkCp2pYL27DpOE8l/st0m5QHgDThx4c5z9Tn47DTdFXBCXJzJzPibmW8+z687&#10;JclBON8YXdDxKKdEaG7KRu8K+unj6sWUEh+YLpk0WhT0KDy9Xjx/Nm/tTExMbWQpHAGI9rPWFrQO&#10;wc6yzPNaKOZHxgqNYGWcYgG/bpeVjrVAVzKb5PlV1hpXWme48B7e2z5IFwm/qgQPd1XlRSCyoOgt&#10;pNOlcxvPbDFns51jtm74uQ32D10o1mgUvUDdssDI3jV/QKmGO+NNFUbcqMxUVcNFmgHTjPPfptnU&#10;zIo0C8jx9kKT/3+w/MPh3pGmLOirN5RoprCj07evp+8/Tz++EPhAUGv9DHkbi8zQvTUdFj34PZxx&#10;7q5yKn4xEUEcVB8v9IouEB4vTSfTaY4QR2z4AX72eN06H94Jo0g0Cuqwv0QrO6x96FOHlFhNm1Uj&#10;Zdqh1KQt6NXL13m6cIkAXGrUiEP0zUYrdNvuPNnWlEcM5kyvDW/5qkHxNfPhnjmIAQ1D4OEORyUN&#10;ipizRUlt3Oe/+WM+doQoJS3EVVAN9VMi32vsLupwMNxgbAdD79WNgVrHeDiWJxMXXJCDWTmjHqD6&#10;ZayBENMclQoaBvMm9ALHq+FiuUxJUJtlYa03lkfoSJ63y30AgYnXSErPxJkr6C1t5vw2oqCf/qes&#10;xxe8+A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zSVju0AAAAAUBAAAPAAAAAAAAAAEAIAAAACIA&#10;AABkcnMvZG93bnJldi54bWxQSwECFAAUAAAACACHTuJA0HKh3BECAAAJBAAADgAAAAAAAAABACAA&#10;AAAfAQAAZHJzL2Uyb0RvYy54bWxQSwUGAAAAAAYABgBZAQAAogUAAAAA&#10;">
              <v:fill on="f" focussize="0,0"/>
              <v:stroke on="f" weight="0.5pt"/>
              <v:imagedata o:title=""/>
              <o:lock v:ext="edit" aspectratio="f"/>
              <v:textbox inset="0mm,0mm,0mm,0mm" style="mso-fit-shape-to-text:t;">
                <w:txbxContent>
                  <w:p>
                    <w:pPr>
                      <w:snapToGrid w:val="0"/>
                      <w:rPr>
                        <w:sz w:val="18"/>
                      </w:rPr>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62A5" w:rsidRDefault="009C382F">
    <w:pPr>
      <w:pStyle w:val="a4"/>
    </w:pPr>
    <w:r>
      <w:rPr>
        <w:noProof/>
      </w:rPr>
      <mc:AlternateContent>
        <mc:Choice Requires="wps">
          <w:drawing>
            <wp:anchor distT="0" distB="0" distL="114300" distR="114300" simplePos="0" relativeHeight="251699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762A5" w:rsidRDefault="009C382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Pr="009C382F">
                            <w:rPr>
                              <w:noProof/>
                            </w:rPr>
                            <w:t>40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50" o:spid="_x0000_s1030" type="#_x0000_t202" style="position:absolute;margin-left:0;margin-top:0;width:2in;height:2in;z-index:25169920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4jkZQIAABMFAAAOAAAAZHJzL2Uyb0RvYy54bWysVMFuEzEQvSPxD5bvdNNWVFHUTRVaFSFV&#10;tKIgzo7XblbYHst2sxs+AP6AE5fe+a5+B8/ebAqFSxEX76xn5s3Mmxkfn/TWsLUKsSVX8/29CWfK&#10;SWpad1PzD+/PX0w5i0m4RhhyquYbFfnJ/Pmz487P1AGtyDQqMIC4OOt8zVcp+VlVRblSVsQ98spB&#10;qSlYkfAbbqomiA7o1lQHk8lR1VFofCCpYsTt2aDk84KvtZLpUuuoEjM1R26pnKGcy3xW82MxuwnC&#10;r1q5TUP8QxZWtA5Bd1BnIgl2G9o/oGwrA0XSaU+SrUjrVqpSA6rZnzyq5nolvCq1gJzodzTF/wcr&#10;366vAmubmr8EPU5Y9Oj+29f77z/u774w3IGgzscZ7K49LFP/ino0eryPuMx19zrY/EVFDHpgbXb0&#10;qj4xmZ2mB9PpBCoJ3fgD/OrB3YeYXiuyLAs1D+hfoVWsL2IaTEeTHM3ReWtM6aFxrKv50SFS/k0D&#10;cOMQIxcxJFuktDEq2xn3TmnUX3LOF2Xy1KkJbC0wM0JK5VIptyDBOltphH2K49Y+u6oylU9x3nmU&#10;yOTSztm2jkKp91HazacxZT3YjwwMdWcKUr/sS+MPx14uqdmgxYGGLYlenrdow4WI6UoErAVah1VP&#10;lzi0IdBNW4mzFYXPf7vP9phWaDnrsGY1d3gHODNvHKYYgGkUwigsR8Hd2lNCD/bxhHhZRDiEZEZR&#10;B7Ifsf+LHAMq4SQi1TyN4mkaVh3vh1SLRTHC3nmRLty1lxm69NwvbhNGqUxY5mZgYssZNq/M6PaV&#10;yKv963+xenjL5j8B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Bg54jkZQIAABMFAAAOAAAAAAAAAAAAAAAAAC4CAABkcnMvZTJvRG9j&#10;LnhtbFBLAQItABQABgAIAAAAIQBxqtG51wAAAAUBAAAPAAAAAAAAAAAAAAAAAL8EAABkcnMvZG93&#10;bnJldi54bWxQSwUGAAAAAAQABADzAAAAwwUAAAAA&#10;" filled="f" stroked="f" strokeweight=".5pt">
              <v:textbox style="mso-fit-shape-to-text:t" inset="0,0,0,0">
                <w:txbxContent>
                  <w:p w:rsidR="00E762A5" w:rsidRDefault="009C382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Pr="009C382F">
                      <w:rPr>
                        <w:noProof/>
                      </w:rPr>
                      <w:t>40</w:t>
                    </w:r>
                    <w:r>
                      <w:rPr>
                        <w:rFonts w:hint="eastAsia"/>
                        <w:sz w:val="18"/>
                      </w:rPr>
                      <w:fldChar w:fldCharType="end"/>
                    </w:r>
                  </w:p>
                </w:txbxContent>
              </v:textbox>
              <w10:wrap anchorx="margin"/>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762A5" w:rsidRDefault="00E762A5">
                          <w:pPr>
                            <w:snapToGrid w:val="0"/>
                            <w:rPr>
                              <w:sz w:val="18"/>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MVqLMQAgAACQQAAA4AAABkcnMvZTJvRG9jLnhtbK1TzY7TMBC+I/EO&#10;lu80aYFVVTVdlV0VIVXsSgVxdh2nieQ/2W6T8gDwBpy4cN/n6nPw2Wm6q4UT4uJMZsbfzHzzeX7d&#10;KUkOwvnG6IKORzklQnNTNnpX0M+fVq+mlPjAdMmk0aKgR+Hp9eLli3lrZ2JiaiNL4QhAtJ+1tqB1&#10;CHaWZZ7XQjE/MlZoBCvjFAv4dbusdKwFupLZJM+vsta40jrDhffw3vZBukj4VSV4uKsqLwKRBUVv&#10;IZ0undt4Zos5m+0cs3XDz22wf+hCsUaj6AXqlgVG9q75A0o13BlvqjDiRmWmqhou0gyYZpw/m2ZT&#10;MyvSLCDH2wtN/v/B8o+He0easqBvxpRoprCj04/vp58Pp1/fCHwgqLV+hryNRWbo3pkOix78Hs44&#10;d1c5Fb+YiCAOqo8XekUXCI+XppPpNEeIIzb8AD97vG6dD++FUSQaBXXYX6KVHdY+9KlDSqymzaqR&#10;Mu1QatIW9Or12zxduEQALjVqxCH6ZqMVum13nmxryiMGc6bXhrd81aD4mvlwzxzEgIYh8HCHo5IG&#10;RczZoqQ27uvf/DEfO0KUkhbiKqiG+imRHzR2F3U4GG4wtoOh9+rGQK1YB3pJJi64IAezckZ9geqX&#10;sQZCTHNUKmgYzJvQCxyvhovlMiVBbZaFtd5YHqEjed4u9wEEJl4jKT0TZ66gt7SZ89uIgn76n7Ie&#10;X/Di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BTFaizEAIAAAkEAAAOAAAAAAAAAAEAIAAA&#10;AB8BAABkcnMvZTJvRG9jLnhtbFBLBQYAAAAABgAGAFkBAAChBQAAAAA=&#10;">
              <v:fill on="f" focussize="0,0"/>
              <v:stroke on="f" weight="0.5pt"/>
              <v:imagedata o:title=""/>
              <o:lock v:ext="edit" aspectratio="f"/>
              <v:textbox inset="0mm,0mm,0mm,0mm" style="mso-fit-shape-to-text:t;">
                <w:txbxContent>
                  <w:p>
                    <w:pPr>
                      <w:snapToGrid w:val="0"/>
                      <w:rPr>
                        <w:sz w:val="18"/>
                      </w:rPr>
                    </w:pP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62A5" w:rsidRDefault="009C382F">
    <w:pPr>
      <w:pStyle w:val="a4"/>
    </w:pPr>
    <w:r>
      <w:rPr>
        <w:noProof/>
      </w:rPr>
      <mc:AlternateContent>
        <mc:Choice Requires="wps">
          <w:drawing>
            <wp:anchor distT="0" distB="0" distL="114300" distR="114300" simplePos="0" relativeHeight="251694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762A5" w:rsidRDefault="009C382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Pr="009C382F">
                            <w:rPr>
                              <w:noProof/>
                            </w:rPr>
                            <w:t>41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2" o:spid="_x0000_s1032" type="#_x0000_t202" style="position:absolute;margin-left:0;margin-top:0;width:2in;height:2in;z-index:25169408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SU5ZQIAABMFAAAOAAAAZHJzL2Uyb0RvYy54bWysVE1uEzEU3iNxB8t7OmmgVRR1UoVWRUgV&#10;RRTE2vHYzQjbz7LdzIQDwA1YsWHPuXoOPnsyKSpsith43rz/972fk9PeGrZRIbbkan54MOFMOUlN&#10;625q/uH9xbMZZzEJ1whDTtV8qyI/XTx9ctL5uZrSmkyjAoMTF+edr/k6JT+vqijXyop4QF45CDUF&#10;KxJ+w03VBNHBuzXVdDI5rjoKjQ8kVYzgng9Cvij+tVYyXWkdVWKm5sgtlTeUd5XfanEi5jdB+HUr&#10;d2mIf8jCitYh6N7VuUiC3Yb2D1e2lYEi6XQgyVakdStVqQHVHE4eVHO9Fl6VWgBO9HuY4v9zK99s&#10;3gbWNjV/MeXMCYse3X37evf9592PLww8ANT5OIfetYdm6l9Sj0aP/AhmrrvXweYvKmKQA+rtHl7V&#10;Jyaz0Ww6m00gkpCNP/Bf3Zv7ENMrRZZlouYB/Suwis1lTIPqqJKjObpojSk9NI51NT9+fjQpBnsJ&#10;nBuHGLmIIdlCpa1R2YNx75RG/SXnzCiTp85MYBuBmRFSKpdKucUTtLOWRtjHGO70s6kqU/kY471F&#10;iUwu7Y1t6yiUeh+k3XwaU9aD/ojAUHeGIPWrvjT+aOzlipotWhxo2JLo5UWLNlyKmN6KgLVA67Dq&#10;6QqPNgS4aUdxtqbw+W/8rI9phZSzDmtWc4c7wJl57TDFeSNHIozEaiTcrT0j9OAQJ8TLQsIgJDOS&#10;OpD9iP1f5hgQCScRqeZpJM/SsOq4H1Itl0UJe+dFunTXXmbXped+eZswSmXCMjYDEjvMsHllRndX&#10;Iq/27/9F6/6WLX4B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C9RSU5ZQIAABMFAAAOAAAAAAAAAAAAAAAAAC4CAABkcnMvZTJvRG9j&#10;LnhtbFBLAQItABQABgAIAAAAIQBxqtG51wAAAAUBAAAPAAAAAAAAAAAAAAAAAL8EAABkcnMvZG93&#10;bnJldi54bWxQSwUGAAAAAAQABADzAAAAwwUAAAAA&#10;" filled="f" stroked="f" strokeweight=".5pt">
              <v:textbox style="mso-fit-shape-to-text:t" inset="0,0,0,0">
                <w:txbxContent>
                  <w:p w:rsidR="00E762A5" w:rsidRDefault="009C382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Pr="009C382F">
                      <w:rPr>
                        <w:noProof/>
                      </w:rPr>
                      <w:t>41</w:t>
                    </w:r>
                    <w:r>
                      <w:rPr>
                        <w:rFonts w:hint="eastAsia"/>
                        <w:sz w:val="18"/>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9C382F">
      <w:r>
        <w:separator/>
      </w:r>
    </w:p>
  </w:footnote>
  <w:footnote w:type="continuationSeparator" w:id="0">
    <w:p w:rsidR="00000000" w:rsidRDefault="009C38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382F" w:rsidRDefault="009C382F">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382F" w:rsidRDefault="009C382F" w:rsidP="009C382F">
    <w:pPr>
      <w:pStyle w:val="a5"/>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382F" w:rsidRDefault="009C382F">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451D0C"/>
    <w:multiLevelType w:val="singleLevel"/>
    <w:tmpl w:val="58451D0C"/>
    <w:lvl w:ilvl="0">
      <w:start w:val="1"/>
      <w:numFmt w:val="chineseCounting"/>
      <w:suff w:val="nothing"/>
      <w:lvlText w:val="第%1章"/>
      <w:lvlJc w:val="left"/>
    </w:lvl>
  </w:abstractNum>
  <w:abstractNum w:abstractNumId="1">
    <w:nsid w:val="58451EC3"/>
    <w:multiLevelType w:val="singleLevel"/>
    <w:tmpl w:val="58451EC3"/>
    <w:lvl w:ilvl="0">
      <w:start w:val="3"/>
      <w:numFmt w:val="chineseCounting"/>
      <w:suff w:val="nothing"/>
      <w:lvlText w:val="%1、"/>
      <w:lvlJc w:val="left"/>
    </w:lvl>
  </w:abstractNum>
  <w:abstractNum w:abstractNumId="2">
    <w:nsid w:val="584910A6"/>
    <w:multiLevelType w:val="singleLevel"/>
    <w:tmpl w:val="584910A6"/>
    <w:lvl w:ilvl="0">
      <w:start w:val="1"/>
      <w:numFmt w:val="chineseCounting"/>
      <w:suff w:val="nothing"/>
      <w:lvlText w:val="%1、"/>
      <w:lvlJc w:val="left"/>
    </w:lvl>
  </w:abstractNum>
  <w:abstractNum w:abstractNumId="3">
    <w:nsid w:val="584F6A88"/>
    <w:multiLevelType w:val="singleLevel"/>
    <w:tmpl w:val="584F6A88"/>
    <w:lvl w:ilvl="0">
      <w:start w:val="1"/>
      <w:numFmt w:val="chineseCounting"/>
      <w:suff w:val="nothing"/>
      <w:lvlText w:val="（%1）"/>
      <w:lvlJc w:val="left"/>
    </w:lvl>
  </w:abstractNum>
  <w:abstractNum w:abstractNumId="4">
    <w:nsid w:val="584FAE62"/>
    <w:multiLevelType w:val="singleLevel"/>
    <w:tmpl w:val="584FAE62"/>
    <w:lvl w:ilvl="0">
      <w:start w:val="2"/>
      <w:numFmt w:val="chineseCounting"/>
      <w:suff w:val="nothing"/>
      <w:lvlText w:val="（%1）"/>
      <w:lvlJc w:val="left"/>
    </w:lvl>
  </w:abstractNum>
  <w:abstractNum w:abstractNumId="5">
    <w:nsid w:val="585101F5"/>
    <w:multiLevelType w:val="singleLevel"/>
    <w:tmpl w:val="585101F5"/>
    <w:lvl w:ilvl="0">
      <w:start w:val="2"/>
      <w:numFmt w:val="chineseCounting"/>
      <w:suff w:val="nothing"/>
      <w:lvlText w:val="%1、"/>
      <w:lvlJc w:val="left"/>
    </w:lvl>
  </w:abstractNum>
  <w:abstractNum w:abstractNumId="6">
    <w:nsid w:val="5859D975"/>
    <w:multiLevelType w:val="singleLevel"/>
    <w:tmpl w:val="5859D975"/>
    <w:lvl w:ilvl="0">
      <w:start w:val="1"/>
      <w:numFmt w:val="chineseCounting"/>
      <w:suff w:val="nothing"/>
      <w:lvlText w:val="%1、"/>
      <w:lvlJc w:val="left"/>
    </w:lvl>
  </w:abstractNum>
  <w:abstractNum w:abstractNumId="7">
    <w:nsid w:val="585B3AE0"/>
    <w:multiLevelType w:val="singleLevel"/>
    <w:tmpl w:val="585B3AE0"/>
    <w:lvl w:ilvl="0">
      <w:start w:val="3"/>
      <w:numFmt w:val="decimal"/>
      <w:suff w:val="nothing"/>
      <w:lvlText w:val="%1."/>
      <w:lvlJc w:val="left"/>
    </w:lvl>
  </w:abstractNum>
  <w:num w:numId="1">
    <w:abstractNumId w:val="6"/>
  </w:num>
  <w:num w:numId="2">
    <w:abstractNumId w:val="2"/>
  </w:num>
  <w:num w:numId="3">
    <w:abstractNumId w:val="0"/>
  </w:num>
  <w:num w:numId="4">
    <w:abstractNumId w:val="1"/>
  </w:num>
  <w:num w:numId="5">
    <w:abstractNumId w:val="4"/>
  </w:num>
  <w:num w:numId="6">
    <w:abstractNumId w:val="3"/>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bordersDoNotSurroundFooter/>
  <w:proofState w:spelling="clean" w:grammar="clean"/>
  <w:defaultTabStop w:val="420"/>
  <w:drawingGridVerticalSpacing w:val="159"/>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0C62283"/>
    <w:rsid w:val="000A1965"/>
    <w:rsid w:val="000B251C"/>
    <w:rsid w:val="00107699"/>
    <w:rsid w:val="0014006D"/>
    <w:rsid w:val="001A011B"/>
    <w:rsid w:val="001F69A3"/>
    <w:rsid w:val="002B6FC3"/>
    <w:rsid w:val="003134FA"/>
    <w:rsid w:val="00397D66"/>
    <w:rsid w:val="005071B2"/>
    <w:rsid w:val="006A6A72"/>
    <w:rsid w:val="00907D8B"/>
    <w:rsid w:val="009C382F"/>
    <w:rsid w:val="00B331E7"/>
    <w:rsid w:val="00BA5911"/>
    <w:rsid w:val="00BD0D3A"/>
    <w:rsid w:val="00C31F46"/>
    <w:rsid w:val="00D71118"/>
    <w:rsid w:val="00DB3CD9"/>
    <w:rsid w:val="00DC0E07"/>
    <w:rsid w:val="00E01A6F"/>
    <w:rsid w:val="00E13DC6"/>
    <w:rsid w:val="00E762A5"/>
    <w:rsid w:val="00ED4D34"/>
    <w:rsid w:val="00EF048D"/>
    <w:rsid w:val="00F5715B"/>
    <w:rsid w:val="038465DF"/>
    <w:rsid w:val="063D124D"/>
    <w:rsid w:val="06CE3E1D"/>
    <w:rsid w:val="087359BA"/>
    <w:rsid w:val="097A6268"/>
    <w:rsid w:val="09DE5EC1"/>
    <w:rsid w:val="0AFA5533"/>
    <w:rsid w:val="0BB67DA9"/>
    <w:rsid w:val="0CE33A31"/>
    <w:rsid w:val="0E8455B8"/>
    <w:rsid w:val="103B711B"/>
    <w:rsid w:val="10A1097E"/>
    <w:rsid w:val="11180B82"/>
    <w:rsid w:val="11A443BF"/>
    <w:rsid w:val="12501666"/>
    <w:rsid w:val="127774E4"/>
    <w:rsid w:val="131F3D7B"/>
    <w:rsid w:val="13831B45"/>
    <w:rsid w:val="14AC2B5D"/>
    <w:rsid w:val="17294FB2"/>
    <w:rsid w:val="17986184"/>
    <w:rsid w:val="18E62179"/>
    <w:rsid w:val="1A491AA7"/>
    <w:rsid w:val="1BA371B6"/>
    <w:rsid w:val="1C054EC6"/>
    <w:rsid w:val="1E8E3550"/>
    <w:rsid w:val="1FC11EDD"/>
    <w:rsid w:val="209A58E7"/>
    <w:rsid w:val="212F386E"/>
    <w:rsid w:val="223542E5"/>
    <w:rsid w:val="228C01CA"/>
    <w:rsid w:val="22D16F28"/>
    <w:rsid w:val="23150AB4"/>
    <w:rsid w:val="246B3EE3"/>
    <w:rsid w:val="24995360"/>
    <w:rsid w:val="276547CA"/>
    <w:rsid w:val="2A5E7385"/>
    <w:rsid w:val="2B477F8D"/>
    <w:rsid w:val="2D890CFF"/>
    <w:rsid w:val="321801A2"/>
    <w:rsid w:val="328B2CB3"/>
    <w:rsid w:val="333465FC"/>
    <w:rsid w:val="33C25DB7"/>
    <w:rsid w:val="34233882"/>
    <w:rsid w:val="349E669F"/>
    <w:rsid w:val="354F4AF9"/>
    <w:rsid w:val="3A33725E"/>
    <w:rsid w:val="3ABE6514"/>
    <w:rsid w:val="3C500BCC"/>
    <w:rsid w:val="3D4073F4"/>
    <w:rsid w:val="3D83123B"/>
    <w:rsid w:val="3E88425F"/>
    <w:rsid w:val="3FBD35B2"/>
    <w:rsid w:val="3FC55B9B"/>
    <w:rsid w:val="404411B3"/>
    <w:rsid w:val="40CF7001"/>
    <w:rsid w:val="423B2E33"/>
    <w:rsid w:val="44EA6D20"/>
    <w:rsid w:val="47524404"/>
    <w:rsid w:val="47DD4EE2"/>
    <w:rsid w:val="48A10105"/>
    <w:rsid w:val="49445B04"/>
    <w:rsid w:val="494C2FBD"/>
    <w:rsid w:val="49FE7EEA"/>
    <w:rsid w:val="4A8C704E"/>
    <w:rsid w:val="4C2C2BF2"/>
    <w:rsid w:val="4D8143F6"/>
    <w:rsid w:val="4DD82761"/>
    <w:rsid w:val="4E7508E9"/>
    <w:rsid w:val="4ED54FA6"/>
    <w:rsid w:val="4F300767"/>
    <w:rsid w:val="50286C7A"/>
    <w:rsid w:val="51CB46D7"/>
    <w:rsid w:val="52537915"/>
    <w:rsid w:val="526371AE"/>
    <w:rsid w:val="54846368"/>
    <w:rsid w:val="54F061BE"/>
    <w:rsid w:val="56F5599F"/>
    <w:rsid w:val="57E2124E"/>
    <w:rsid w:val="594973D4"/>
    <w:rsid w:val="598B5F9E"/>
    <w:rsid w:val="5B484AEF"/>
    <w:rsid w:val="5C260A86"/>
    <w:rsid w:val="5D7D5B70"/>
    <w:rsid w:val="5F7A6C69"/>
    <w:rsid w:val="5F7B1DCC"/>
    <w:rsid w:val="61394581"/>
    <w:rsid w:val="62773C8C"/>
    <w:rsid w:val="64DB42CB"/>
    <w:rsid w:val="653D05E0"/>
    <w:rsid w:val="678E49DD"/>
    <w:rsid w:val="686B146D"/>
    <w:rsid w:val="696B2BB7"/>
    <w:rsid w:val="6B17377C"/>
    <w:rsid w:val="6B7527EB"/>
    <w:rsid w:val="6F2F2515"/>
    <w:rsid w:val="6F3728DC"/>
    <w:rsid w:val="6FBF2083"/>
    <w:rsid w:val="707E7D0A"/>
    <w:rsid w:val="70C62283"/>
    <w:rsid w:val="71756EE4"/>
    <w:rsid w:val="719F0163"/>
    <w:rsid w:val="722C5CD2"/>
    <w:rsid w:val="75D74693"/>
    <w:rsid w:val="762046EA"/>
    <w:rsid w:val="76D6244B"/>
    <w:rsid w:val="778936E6"/>
    <w:rsid w:val="78F432F9"/>
    <w:rsid w:val="798A5D24"/>
    <w:rsid w:val="7AFB2EFE"/>
    <w:rsid w:val="7B136E68"/>
    <w:rsid w:val="7CB273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unhideWhenUsed="1" w:qFormat="1"/>
    <w:lsdException w:name="Title" w:qFormat="1"/>
    <w:lsdException w:name="Default Paragraph Font"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nhideWhenUsed/>
    <w:qFormat/>
    <w:rPr>
      <w:rFonts w:ascii="Arial" w:eastAsia="黑体" w:hAnsi="Arial"/>
      <w:sz w:val="20"/>
    </w:rPr>
  </w:style>
  <w:style w:type="paragraph" w:styleId="a4">
    <w:name w:val="footer"/>
    <w:basedOn w:val="a"/>
    <w:qFormat/>
    <w:pPr>
      <w:tabs>
        <w:tab w:val="center" w:pos="4153"/>
        <w:tab w:val="right" w:pos="8306"/>
      </w:tabs>
      <w:snapToGrid w:val="0"/>
      <w:jc w:val="left"/>
    </w:pPr>
    <w:rPr>
      <w:sz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6">
    <w:name w:val="Normal (Web)"/>
    <w:basedOn w:val="a"/>
    <w:qFormat/>
    <w:pPr>
      <w:spacing w:beforeAutospacing="1" w:afterAutospacing="1"/>
      <w:jc w:val="left"/>
    </w:pPr>
    <w:rPr>
      <w:rFonts w:cs="Times New Roman"/>
      <w:kern w:val="0"/>
      <w:sz w:val="24"/>
    </w:rPr>
  </w:style>
  <w:style w:type="table" w:styleId="a7">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cdefg">
    <w:name w:val="abcdefg"/>
    <w:basedOn w:val="a"/>
    <w:qFormat/>
    <w:pPr>
      <w:spacing w:line="360" w:lineRule="auto"/>
    </w:pPr>
    <w:rPr>
      <w:rFonts w:eastAsia="方正小标宋简体"/>
      <w:sz w:val="36"/>
    </w:rPr>
  </w:style>
  <w:style w:type="paragraph" w:customStyle="1" w:styleId="10">
    <w:name w:val="列出段落1"/>
    <w:basedOn w:val="a"/>
    <w:uiPriority w:val="99"/>
    <w:qFormat/>
    <w:pPr>
      <w:ind w:firstLineChars="200" w:firstLine="420"/>
    </w:pPr>
  </w:style>
  <w:style w:type="paragraph" w:styleId="a8">
    <w:name w:val="Balloon Text"/>
    <w:basedOn w:val="a"/>
    <w:link w:val="Char"/>
    <w:rsid w:val="009C382F"/>
    <w:rPr>
      <w:sz w:val="18"/>
      <w:szCs w:val="18"/>
    </w:rPr>
  </w:style>
  <w:style w:type="character" w:customStyle="1" w:styleId="Char">
    <w:name w:val="批注框文本 Char"/>
    <w:basedOn w:val="a0"/>
    <w:link w:val="a8"/>
    <w:rsid w:val="009C382F"/>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unhideWhenUsed="1" w:qFormat="1"/>
    <w:lsdException w:name="Title" w:qFormat="1"/>
    <w:lsdException w:name="Default Paragraph Font"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nhideWhenUsed/>
    <w:qFormat/>
    <w:rPr>
      <w:rFonts w:ascii="Arial" w:eastAsia="黑体" w:hAnsi="Arial"/>
      <w:sz w:val="20"/>
    </w:rPr>
  </w:style>
  <w:style w:type="paragraph" w:styleId="a4">
    <w:name w:val="footer"/>
    <w:basedOn w:val="a"/>
    <w:qFormat/>
    <w:pPr>
      <w:tabs>
        <w:tab w:val="center" w:pos="4153"/>
        <w:tab w:val="right" w:pos="8306"/>
      </w:tabs>
      <w:snapToGrid w:val="0"/>
      <w:jc w:val="left"/>
    </w:pPr>
    <w:rPr>
      <w:sz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6">
    <w:name w:val="Normal (Web)"/>
    <w:basedOn w:val="a"/>
    <w:qFormat/>
    <w:pPr>
      <w:spacing w:beforeAutospacing="1" w:afterAutospacing="1"/>
      <w:jc w:val="left"/>
    </w:pPr>
    <w:rPr>
      <w:rFonts w:cs="Times New Roman"/>
      <w:kern w:val="0"/>
      <w:sz w:val="24"/>
    </w:rPr>
  </w:style>
  <w:style w:type="table" w:styleId="a7">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cdefg">
    <w:name w:val="abcdefg"/>
    <w:basedOn w:val="a"/>
    <w:qFormat/>
    <w:pPr>
      <w:spacing w:line="360" w:lineRule="auto"/>
    </w:pPr>
    <w:rPr>
      <w:rFonts w:eastAsia="方正小标宋简体"/>
      <w:sz w:val="36"/>
    </w:rPr>
  </w:style>
  <w:style w:type="paragraph" w:customStyle="1" w:styleId="10">
    <w:name w:val="列出段落1"/>
    <w:basedOn w:val="a"/>
    <w:uiPriority w:val="99"/>
    <w:qFormat/>
    <w:pPr>
      <w:ind w:firstLineChars="200" w:firstLine="420"/>
    </w:pPr>
  </w:style>
  <w:style w:type="paragraph" w:styleId="a8">
    <w:name w:val="Balloon Text"/>
    <w:basedOn w:val="a"/>
    <w:link w:val="Char"/>
    <w:rsid w:val="009C382F"/>
    <w:rPr>
      <w:sz w:val="18"/>
      <w:szCs w:val="18"/>
    </w:rPr>
  </w:style>
  <w:style w:type="character" w:customStyle="1" w:styleId="Char">
    <w:name w:val="批注框文本 Char"/>
    <w:basedOn w:val="a0"/>
    <w:link w:val="a8"/>
    <w:rsid w:val="009C382F"/>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chart" Target="charts/chart2.xml"/><Relationship Id="rId26" Type="http://schemas.openxmlformats.org/officeDocument/2006/relationships/chart" Target="charts/chart10.xml"/><Relationship Id="rId39" Type="http://schemas.openxmlformats.org/officeDocument/2006/relationships/chart" Target="charts/chart19.xml"/><Relationship Id="rId21" Type="http://schemas.openxmlformats.org/officeDocument/2006/relationships/chart" Target="charts/chart5.xml"/><Relationship Id="rId34" Type="http://schemas.openxmlformats.org/officeDocument/2006/relationships/chart" Target="charts/chart14.xml"/><Relationship Id="rId42" Type="http://schemas.openxmlformats.org/officeDocument/2006/relationships/image" Target="media/image6.png"/><Relationship Id="rId47" Type="http://schemas.openxmlformats.org/officeDocument/2006/relationships/image" Target="media/image11.png"/><Relationship Id="rId50" Type="http://schemas.openxmlformats.org/officeDocument/2006/relationships/image" Target="media/image13.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chart" Target="charts/chart1.xml"/><Relationship Id="rId25" Type="http://schemas.openxmlformats.org/officeDocument/2006/relationships/chart" Target="charts/chart9.xml"/><Relationship Id="rId33" Type="http://schemas.openxmlformats.org/officeDocument/2006/relationships/chart" Target="charts/chart13.xml"/><Relationship Id="rId38" Type="http://schemas.openxmlformats.org/officeDocument/2006/relationships/chart" Target="charts/chart18.xml"/><Relationship Id="rId46"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chart" Target="charts/chart4.xml"/><Relationship Id="rId29" Type="http://schemas.openxmlformats.org/officeDocument/2006/relationships/image" Target="media/image2.png"/><Relationship Id="rId41" Type="http://schemas.openxmlformats.org/officeDocument/2006/relationships/footer" Target="footer5.xml"/><Relationship Id="rId54"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chart" Target="charts/chart8.xml"/><Relationship Id="rId32" Type="http://schemas.openxmlformats.org/officeDocument/2006/relationships/image" Target="media/image5.png"/><Relationship Id="rId37" Type="http://schemas.openxmlformats.org/officeDocument/2006/relationships/chart" Target="charts/chart17.xml"/><Relationship Id="rId40" Type="http://schemas.openxmlformats.org/officeDocument/2006/relationships/chart" Target="charts/chart20.xml"/><Relationship Id="rId45" Type="http://schemas.openxmlformats.org/officeDocument/2006/relationships/image" Target="media/image9.png"/><Relationship Id="rId53"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chart" Target="charts/chart7.xml"/><Relationship Id="rId28" Type="http://schemas.openxmlformats.org/officeDocument/2006/relationships/chart" Target="charts/chart12.xml"/><Relationship Id="rId36" Type="http://schemas.openxmlformats.org/officeDocument/2006/relationships/chart" Target="charts/chart16.xml"/><Relationship Id="rId49" Type="http://schemas.openxmlformats.org/officeDocument/2006/relationships/footer" Target="footer6.xml"/><Relationship Id="rId10" Type="http://schemas.openxmlformats.org/officeDocument/2006/relationships/header" Target="header1.xml"/><Relationship Id="rId19" Type="http://schemas.openxmlformats.org/officeDocument/2006/relationships/chart" Target="charts/chart3.xml"/><Relationship Id="rId31" Type="http://schemas.openxmlformats.org/officeDocument/2006/relationships/image" Target="media/image4.png"/><Relationship Id="rId44" Type="http://schemas.openxmlformats.org/officeDocument/2006/relationships/image" Target="media/image8.png"/><Relationship Id="rId52" Type="http://schemas.openxmlformats.org/officeDocument/2006/relationships/image" Target="media/image1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image" Target="media/image3.png"/><Relationship Id="rId35" Type="http://schemas.openxmlformats.org/officeDocument/2006/relationships/chart" Target="charts/chart15.xml"/><Relationship Id="rId43" Type="http://schemas.openxmlformats.org/officeDocument/2006/relationships/image" Target="media/image7.png"/><Relationship Id="rId48" Type="http://schemas.openxmlformats.org/officeDocument/2006/relationships/image" Target="media/image12.pn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14.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3" Type="http://schemas.microsoft.com/office/2011/relationships/chartColorStyle" Target="colors10.xml"/><Relationship Id="rId2" Type="http://schemas.microsoft.com/office/2011/relationships/chartStyle" Target="style10.xml"/><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3" Type="http://schemas.microsoft.com/office/2011/relationships/chartColorStyle" Target="colors11.xml"/><Relationship Id="rId2" Type="http://schemas.microsoft.com/office/2011/relationships/chartStyle" Target="style11.xml"/><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3" Type="http://schemas.microsoft.com/office/2011/relationships/chartColorStyle" Target="colors12.xml"/><Relationship Id="rId2" Type="http://schemas.microsoft.com/office/2011/relationships/chartStyle" Target="style12.xml"/><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3" Type="http://schemas.microsoft.com/office/2011/relationships/chartColorStyle" Target="colors13.xml"/><Relationship Id="rId2" Type="http://schemas.microsoft.com/office/2011/relationships/chartStyle" Target="style13.xml"/><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3" Type="http://schemas.microsoft.com/office/2011/relationships/chartColorStyle" Target="colors14.xml"/><Relationship Id="rId2" Type="http://schemas.microsoft.com/office/2011/relationships/chartStyle" Target="style14.xml"/><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3" Type="http://schemas.microsoft.com/office/2011/relationships/chartColorStyle" Target="colors15.xml"/><Relationship Id="rId2" Type="http://schemas.microsoft.com/office/2011/relationships/chartStyle" Target="style15.xml"/><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3" Type="http://schemas.microsoft.com/office/2011/relationships/chartColorStyle" Target="colors16.xml"/><Relationship Id="rId2" Type="http://schemas.microsoft.com/office/2011/relationships/chartStyle" Target="style16.xml"/><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3" Type="http://schemas.microsoft.com/office/2011/relationships/chartColorStyle" Target="colors17.xml"/><Relationship Id="rId2" Type="http://schemas.microsoft.com/office/2011/relationships/chartStyle" Target="style17.xml"/><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3" Type="http://schemas.microsoft.com/office/2011/relationships/chartColorStyle" Target="colors18.xml"/><Relationship Id="rId2" Type="http://schemas.microsoft.com/office/2011/relationships/chartStyle" Target="style18.xml"/><Relationship Id="rId1"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3" Type="http://schemas.microsoft.com/office/2011/relationships/chartColorStyle" Target="colors19.xml"/><Relationship Id="rId2" Type="http://schemas.microsoft.com/office/2011/relationships/chartStyle" Target="style19.xml"/><Relationship Id="rId1"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3" Type="http://schemas.microsoft.com/office/2011/relationships/chartColorStyle" Target="colors20.xml"/><Relationship Id="rId2" Type="http://schemas.microsoft.com/office/2011/relationships/chartStyle" Target="style20.xml"/><Relationship Id="rId1" Type="http://schemas.openxmlformats.org/officeDocument/2006/relationships/package" Target="../embeddings/Microsoft_Excel_Worksheet20.xlsx"/></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3" Type="http://schemas.microsoft.com/office/2011/relationships/chartColorStyle" Target="colors8.xml"/><Relationship Id="rId2" Type="http://schemas.microsoft.com/office/2011/relationships/chartStyle" Target="style8.xml"/><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3" Type="http://schemas.microsoft.com/office/2011/relationships/chartColorStyle" Target="colors9.xml"/><Relationship Id="rId2" Type="http://schemas.microsoft.com/office/2011/relationships/chartStyle" Target="style9.xml"/><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人数（个）</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tx>
                <c:rich>
                  <a:bodyPr/>
                  <a:lstStyle/>
                  <a:p>
                    <a:r>
                      <a:rPr lang="en-US" altLang="zh-CN"/>
                      <a:t>565</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大专招生</c:v>
                </c:pt>
                <c:pt idx="1">
                  <c:v>“3+2”五年制
         大专招生</c:v>
                </c:pt>
                <c:pt idx="2">
                  <c:v>中专招生</c:v>
                </c:pt>
                <c:pt idx="3">
                  <c:v>总计</c:v>
                </c:pt>
              </c:strCache>
            </c:strRef>
          </c:cat>
          <c:val>
            <c:numRef>
              <c:f>Sheet1!$B$2:$B$5</c:f>
              <c:numCache>
                <c:formatCode>General</c:formatCode>
                <c:ptCount val="4"/>
                <c:pt idx="0">
                  <c:v>565</c:v>
                </c:pt>
                <c:pt idx="1">
                  <c:v>296</c:v>
                </c:pt>
                <c:pt idx="2">
                  <c:v>318</c:v>
                </c:pt>
                <c:pt idx="3">
                  <c:v>1179</c:v>
                </c:pt>
              </c:numCache>
            </c:numRef>
          </c:val>
        </c:ser>
        <c:dLbls>
          <c:showLegendKey val="0"/>
          <c:showVal val="1"/>
          <c:showCatName val="0"/>
          <c:showSerName val="0"/>
          <c:showPercent val="0"/>
          <c:showBubbleSize val="0"/>
        </c:dLbls>
        <c:gapWidth val="100"/>
        <c:overlap val="-24"/>
        <c:axId val="267852800"/>
        <c:axId val="267900800"/>
      </c:barChart>
      <c:catAx>
        <c:axId val="267852800"/>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267900800"/>
        <c:crosses val="autoZero"/>
        <c:auto val="1"/>
        <c:lblAlgn val="ctr"/>
        <c:lblOffset val="100"/>
        <c:noMultiLvlLbl val="0"/>
      </c:catAx>
      <c:valAx>
        <c:axId val="267900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267852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noFill/>
      <a:round/>
    </a:ln>
    <a:effectLst/>
  </c:spPr>
  <c:txPr>
    <a:bodyPr/>
    <a:lstStyle/>
    <a:p>
      <a:pPr>
        <a:defRPr lang="zh-CN"/>
      </a:pPr>
      <a:endParaRPr lang="zh-CN"/>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化学工程系</a:t>
            </a:r>
          </a:p>
        </c:rich>
      </c:tx>
      <c:overlay val="0"/>
      <c:spPr>
        <a:noFill/>
        <a:ln>
          <a:noFill/>
        </a:ln>
        <a:effectLst/>
      </c:spPr>
    </c:title>
    <c:autoTitleDeleted val="0"/>
    <c:plotArea>
      <c:layout/>
      <c:lineChart>
        <c:grouping val="standard"/>
        <c:varyColors val="0"/>
        <c:ser>
          <c:idx val="0"/>
          <c:order val="0"/>
          <c:tx>
            <c:strRef>
              <c:f>Sheet1!$B$1</c:f>
              <c:strCache>
                <c:ptCount val="1"/>
                <c:pt idx="0">
                  <c:v>就业率</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3.1293463143254499E-2"/>
                  <c:y val="-5.9016393442623001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0862308762169702E-3"/>
                  <c:y val="7.5409836065573804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应用化工</c:v>
                </c:pt>
                <c:pt idx="1">
                  <c:v>煤炭深加工与利用</c:v>
                </c:pt>
                <c:pt idx="2">
                  <c:v>食品生物技术</c:v>
                </c:pt>
              </c:strCache>
              <c:extLst>
                <c:ext xmlns:c15="http://schemas.microsoft.com/office/drawing/2012/chart" uri="{02D57815-91ED-43cb-92C2-25804820EDAC}">
                  <c15:fullRef>
                    <c15:sqref>Sheet1!$A$2:$A$5</c15:sqref>
                  </c15:fullRef>
                </c:ext>
              </c:extLst>
            </c:strRef>
          </c:cat>
          <c:val>
            <c:numRef>
              <c:f>Sheet1!$B$2:$B$4</c:f>
              <c:numCache>
                <c:formatCode>0.00%</c:formatCode>
                <c:ptCount val="3"/>
                <c:pt idx="0">
                  <c:v>0.84209999999999996</c:v>
                </c:pt>
                <c:pt idx="1">
                  <c:v>0.91669999999999996</c:v>
                </c:pt>
                <c:pt idx="2">
                  <c:v>0.77780000000000005</c:v>
                </c:pt>
              </c:numCache>
              <c:extLst>
                <c:ext xmlns:c15="http://schemas.microsoft.com/office/drawing/2012/chart" uri="{02D57815-91ED-43cb-92C2-25804820EDAC}">
                  <c15:fullRef>
                    <c15:sqref>Sheet1!$B$2:$B$5</c15:sqref>
                  </c15:fullRef>
                </c:ext>
              </c:extLst>
            </c:numRef>
          </c:val>
          <c:smooth val="0"/>
        </c:ser>
        <c:ser>
          <c:idx val="1"/>
          <c:order val="1"/>
          <c:tx>
            <c:strRef>
              <c:f>Sheet1!$C$1</c:f>
              <c:strCache>
                <c:ptCount val="1"/>
                <c:pt idx="0">
                  <c:v>对口就业率</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0"/>
                  <c:y val="4.59016393442623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5034770514603601E-2"/>
                  <c:y val="-6.5573770491803296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应用化工</c:v>
                </c:pt>
                <c:pt idx="1">
                  <c:v>煤炭深加工与利用</c:v>
                </c:pt>
                <c:pt idx="2">
                  <c:v>食品生物技术</c:v>
                </c:pt>
              </c:strCache>
              <c:extLst>
                <c:ext xmlns:c15="http://schemas.microsoft.com/office/drawing/2012/chart" uri="{02D57815-91ED-43cb-92C2-25804820EDAC}">
                  <c15:fullRef>
                    <c15:sqref>Sheet1!$A$2:$A$5</c15:sqref>
                  </c15:fullRef>
                </c:ext>
              </c:extLst>
            </c:strRef>
          </c:cat>
          <c:val>
            <c:numRef>
              <c:f>Sheet1!$C$2:$C$4</c:f>
              <c:numCache>
                <c:formatCode>0.00%</c:formatCode>
                <c:ptCount val="3"/>
                <c:pt idx="0">
                  <c:v>0.8125</c:v>
                </c:pt>
                <c:pt idx="1">
                  <c:v>0.91669999999999996</c:v>
                </c:pt>
                <c:pt idx="2" formatCode="0%">
                  <c:v>1</c:v>
                </c:pt>
              </c:numCache>
              <c:extLst>
                <c:ext xmlns:c15="http://schemas.microsoft.com/office/drawing/2012/chart" uri="{02D57815-91ED-43cb-92C2-25804820EDAC}">
                  <c15:fullRef>
                    <c15:sqref>Sheet1!$C$2:$C$5</c15:sqref>
                  </c15:fullRef>
                </c:ext>
              </c:extLst>
            </c:numRef>
          </c:val>
          <c:smooth val="0"/>
        </c:ser>
        <c:dLbls>
          <c:showLegendKey val="0"/>
          <c:showVal val="0"/>
          <c:showCatName val="0"/>
          <c:showSerName val="0"/>
          <c:showPercent val="0"/>
          <c:showBubbleSize val="0"/>
        </c:dLbls>
        <c:marker val="1"/>
        <c:smooth val="0"/>
        <c:axId val="173523328"/>
        <c:axId val="173524864"/>
        <c:extLst>
          <c:ext xmlns:c15="http://schemas.microsoft.com/office/drawing/2012/chart" uri="{02D57815-91ED-43cb-92C2-25804820EDAC}">
            <c15:filteredLineSeries>
              <c15:ser>
                <c:idx val="2"/>
                <c:order val="2"/>
                <c:tx>
                  <c:strRef>
                    <c:extLst>
                      <c:ext uri="{02D57815-91ED-43cb-92C2-25804820EDAC}">
                        <c15:formulaRef>
                          <c15:sqref>Sheet1!$D$1</c15:sqref>
                        </c15:formulaRef>
                      </c:ext>
                    </c:extLst>
                    <c:strCache>
                      <c:ptCount val="1"/>
                      <c:pt idx="0">
                        <c:v>系列 3</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strRef>
                    <c:extLst>
                      <c:ext uri="{02D57815-91ED-43cb-92C2-25804820EDAC}">
                        <c15:fullRef>
                          <c15:sqref>Sheet1!$A$2:$A$5</c15:sqref>
                        </c15:fullRef>
                        <c15:formulaRef>
                          <c15:sqref>Sheet1!$A$2:$A$4</c15:sqref>
                        </c15:formulaRef>
                      </c:ext>
                    </c:extLst>
                    <c:strCache>
                      <c:ptCount val="3"/>
                      <c:pt idx="0">
                        <c:v>应用化工</c:v>
                      </c:pt>
                      <c:pt idx="1">
                        <c:v>煤炭深加工与利用</c:v>
                      </c:pt>
                      <c:pt idx="2">
                        <c:v>食品生物技术</c:v>
                      </c:pt>
                    </c:strCache>
                  </c:strRef>
                </c:cat>
                <c:val>
                  <c:numRef>
                    <c:extLst>
                      <c:ext uri="{02D57815-91ED-43cb-92C2-25804820EDAC}">
                        <c15:fullRef>
                          <c15:sqref>Sheet1!$D$2:$D$5</c15:sqref>
                        </c15:fullRef>
                        <c15:formulaRef>
                          <c15:sqref>Sheet1!$D$2:$D$4</c15:sqref>
                        </c15:formulaRef>
                      </c:ext>
                    </c:extLst>
                    <c:numCache>
                      <c:formatCode>General</c:formatCode>
                      <c:ptCount val="3"/>
                      <c:pt idx="0">
                        <c:v>2</c:v>
                      </c:pt>
                      <c:pt idx="1">
                        <c:v>2</c:v>
                      </c:pt>
                      <c:pt idx="2">
                        <c:v>3</c:v>
                      </c:pt>
                    </c:numCache>
                  </c:numRef>
                </c:val>
                <c:smooth val="0"/>
              </c15:ser>
            </c15:filteredLineSeries>
          </c:ext>
        </c:extLst>
      </c:lineChart>
      <c:catAx>
        <c:axId val="17352332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73524864"/>
        <c:crosses val="autoZero"/>
        <c:auto val="1"/>
        <c:lblAlgn val="ctr"/>
        <c:lblOffset val="100"/>
        <c:noMultiLvlLbl val="0"/>
      </c:catAx>
      <c:valAx>
        <c:axId val="173524864"/>
        <c:scaling>
          <c:orientation val="minMax"/>
          <c:min val="0.6"/>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73523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zero"/>
    <c:showDLblsOverMax val="0"/>
  </c:chart>
  <c:spPr>
    <a:noFill/>
    <a:ln w="9525" cap="flat" cmpd="sng" algn="ctr">
      <a:noFill/>
      <a:round/>
    </a:ln>
    <a:effectLst/>
  </c:spPr>
  <c:txPr>
    <a:bodyPr/>
    <a:lstStyle/>
    <a:p>
      <a:pPr>
        <a:defRPr lang="zh-CN"/>
      </a:pPr>
      <a:endParaRPr lang="zh-CN"/>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蒙医蒙药系</a:t>
            </a:r>
          </a:p>
        </c:rich>
      </c:tx>
      <c:overlay val="0"/>
      <c:spPr>
        <a:noFill/>
        <a:ln>
          <a:noFill/>
        </a:ln>
        <a:effectLst/>
      </c:spPr>
    </c:title>
    <c:autoTitleDeleted val="0"/>
    <c:plotArea>
      <c:layout/>
      <c:lineChart>
        <c:grouping val="standard"/>
        <c:varyColors val="0"/>
        <c:ser>
          <c:idx val="0"/>
          <c:order val="0"/>
          <c:tx>
            <c:strRef>
              <c:f>Sheet1!$B$1</c:f>
              <c:strCache>
                <c:ptCount val="1"/>
                <c:pt idx="0">
                  <c:v>就业率</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1.9852941176470601E-2"/>
                  <c:y val="8.3977605971740907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蒙医蒙药专业</c:v>
                </c:pt>
                <c:pt idx="1">
                  <c:v>口腔专业</c:v>
                </c:pt>
                <c:pt idx="2">
                  <c:v>生物制药技术</c:v>
                </c:pt>
              </c:strCache>
              <c:extLst>
                <c:ext xmlns:c15="http://schemas.microsoft.com/office/drawing/2012/chart" uri="{02D57815-91ED-43cb-92C2-25804820EDAC}">
                  <c15:fullRef>
                    <c15:sqref>Sheet1!$A$2:$A$5</c15:sqref>
                  </c15:fullRef>
                </c:ext>
              </c:extLst>
            </c:strRef>
          </c:cat>
          <c:val>
            <c:numRef>
              <c:f>Sheet1!$B$2:$B$4</c:f>
              <c:numCache>
                <c:formatCode>0.00%</c:formatCode>
                <c:ptCount val="3"/>
                <c:pt idx="0">
                  <c:v>1</c:v>
                </c:pt>
                <c:pt idx="1">
                  <c:v>0.84209999999999996</c:v>
                </c:pt>
                <c:pt idx="2">
                  <c:v>0.93330000000000002</c:v>
                </c:pt>
              </c:numCache>
              <c:extLst>
                <c:ext xmlns:c15="http://schemas.microsoft.com/office/drawing/2012/chart" uri="{02D57815-91ED-43cb-92C2-25804820EDAC}">
                  <c15:fullRef>
                    <c15:sqref>Sheet1!$B$2:$B$5</c15:sqref>
                  </c15:fullRef>
                </c:ext>
              </c:extLst>
            </c:numRef>
          </c:val>
          <c:smooth val="0"/>
        </c:ser>
        <c:ser>
          <c:idx val="1"/>
          <c:order val="1"/>
          <c:tx>
            <c:strRef>
              <c:f>Sheet1!$C$1</c:f>
              <c:strCache>
                <c:ptCount val="1"/>
                <c:pt idx="0">
                  <c:v>对口就业率</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1"/>
              <c:layout>
                <c:manualLayout>
                  <c:x val="-1.54411764705882E-2"/>
                  <c:y val="-0.1439616102372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蒙医蒙药专业</c:v>
                </c:pt>
                <c:pt idx="1">
                  <c:v>口腔专业</c:v>
                </c:pt>
                <c:pt idx="2">
                  <c:v>生物制药技术</c:v>
                </c:pt>
              </c:strCache>
              <c:extLst>
                <c:ext xmlns:c15="http://schemas.microsoft.com/office/drawing/2012/chart" uri="{02D57815-91ED-43cb-92C2-25804820EDAC}">
                  <c15:fullRef>
                    <c15:sqref>Sheet1!$A$2:$A$5</c15:sqref>
                  </c15:fullRef>
                </c:ext>
              </c:extLst>
            </c:strRef>
          </c:cat>
          <c:val>
            <c:numRef>
              <c:f>Sheet1!$C$2:$C$4</c:f>
              <c:numCache>
                <c:formatCode>0.00%</c:formatCode>
                <c:ptCount val="3"/>
                <c:pt idx="0">
                  <c:v>1</c:v>
                </c:pt>
                <c:pt idx="1">
                  <c:v>0.9375</c:v>
                </c:pt>
                <c:pt idx="2" formatCode="0%">
                  <c:v>1</c:v>
                </c:pt>
              </c:numCache>
              <c:extLst>
                <c:ext xmlns:c15="http://schemas.microsoft.com/office/drawing/2012/chart" uri="{02D57815-91ED-43cb-92C2-25804820EDAC}">
                  <c15:fullRef>
                    <c15:sqref>Sheet1!$C$2:$C$5</c15:sqref>
                  </c15:fullRef>
                </c:ext>
              </c:extLst>
            </c:numRef>
          </c:val>
          <c:smooth val="0"/>
        </c:ser>
        <c:dLbls>
          <c:showLegendKey val="0"/>
          <c:showVal val="0"/>
          <c:showCatName val="0"/>
          <c:showSerName val="0"/>
          <c:showPercent val="0"/>
          <c:showBubbleSize val="0"/>
        </c:dLbls>
        <c:marker val="1"/>
        <c:smooth val="0"/>
        <c:axId val="173593728"/>
        <c:axId val="173595264"/>
        <c:extLst>
          <c:ext xmlns:c15="http://schemas.microsoft.com/office/drawing/2012/chart" uri="{02D57815-91ED-43cb-92C2-25804820EDAC}">
            <c15:filteredLineSeries>
              <c15:ser>
                <c:idx val="2"/>
                <c:order val="2"/>
                <c:tx>
                  <c:strRef>
                    <c:extLst>
                      <c:ext uri="{02D57815-91ED-43cb-92C2-25804820EDAC}">
                        <c15:formulaRef>
                          <c15:sqref>Sheet1!$D$1</c15:sqref>
                        </c15:formulaRef>
                      </c:ext>
                    </c:extLst>
                    <c:strCache>
                      <c:ptCount val="1"/>
                      <c:pt idx="0">
                        <c:v>系列 3</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strRef>
                    <c:extLst>
                      <c:ext uri="{02D57815-91ED-43cb-92C2-25804820EDAC}">
                        <c15:fullRef>
                          <c15:sqref>Sheet1!$A$2:$A$5</c15:sqref>
                        </c15:fullRef>
                        <c15:formulaRef>
                          <c15:sqref>Sheet1!$A$2:$A$4</c15:sqref>
                        </c15:formulaRef>
                      </c:ext>
                    </c:extLst>
                    <c:strCache>
                      <c:ptCount val="3"/>
                      <c:pt idx="0">
                        <c:v>蒙医蒙药专业</c:v>
                      </c:pt>
                      <c:pt idx="1">
                        <c:v>口腔专业</c:v>
                      </c:pt>
                      <c:pt idx="2">
                        <c:v>生物制药技术</c:v>
                      </c:pt>
                    </c:strCache>
                  </c:strRef>
                </c:cat>
                <c:val>
                  <c:numRef>
                    <c:extLst>
                      <c:ext uri="{02D57815-91ED-43cb-92C2-25804820EDAC}">
                        <c15:fullRef>
                          <c15:sqref>Sheet1!$D$2:$D$5</c15:sqref>
                        </c15:fullRef>
                        <c15:formulaRef>
                          <c15:sqref>Sheet1!$D$2:$D$4</c15:sqref>
                        </c15:formulaRef>
                      </c:ext>
                    </c:extLst>
                    <c:numCache>
                      <c:formatCode>General</c:formatCode>
                      <c:ptCount val="3"/>
                      <c:pt idx="0">
                        <c:v>2</c:v>
                      </c:pt>
                      <c:pt idx="1">
                        <c:v>2</c:v>
                      </c:pt>
                      <c:pt idx="2">
                        <c:v>3</c:v>
                      </c:pt>
                    </c:numCache>
                  </c:numRef>
                </c:val>
                <c:smooth val="0"/>
              </c15:ser>
            </c15:filteredLineSeries>
          </c:ext>
        </c:extLst>
      </c:lineChart>
      <c:catAx>
        <c:axId val="17359372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73595264"/>
        <c:crosses val="autoZero"/>
        <c:auto val="1"/>
        <c:lblAlgn val="ctr"/>
        <c:lblOffset val="100"/>
        <c:noMultiLvlLbl val="0"/>
      </c:catAx>
      <c:valAx>
        <c:axId val="1735952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73593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zero"/>
    <c:showDLblsOverMax val="0"/>
  </c:chart>
  <c:spPr>
    <a:noFill/>
    <a:ln w="9525" cap="flat" cmpd="sng" algn="ctr">
      <a:noFill/>
      <a:round/>
    </a:ln>
    <a:effectLst/>
  </c:spPr>
  <c:txPr>
    <a:bodyPr/>
    <a:lstStyle/>
    <a:p>
      <a:pPr>
        <a:defRPr lang="zh-CN"/>
      </a:pPr>
      <a:endParaRPr lang="zh-CN"/>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商贸旅游系</a:t>
            </a:r>
          </a:p>
        </c:rich>
      </c:tx>
      <c:overlay val="0"/>
      <c:spPr>
        <a:noFill/>
        <a:ln>
          <a:noFill/>
        </a:ln>
        <a:effectLst/>
      </c:spPr>
    </c:title>
    <c:autoTitleDeleted val="0"/>
    <c:plotArea>
      <c:layout/>
      <c:lineChart>
        <c:grouping val="standard"/>
        <c:varyColors val="0"/>
        <c:ser>
          <c:idx val="0"/>
          <c:order val="0"/>
          <c:tx>
            <c:strRef>
              <c:f>Sheet1!$B$1</c:f>
              <c:strCache>
                <c:ptCount val="1"/>
                <c:pt idx="0">
                  <c:v>就业率</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旅游管理</c:v>
                </c:pt>
                <c:pt idx="1">
                  <c:v>物流管理</c:v>
                </c:pt>
              </c:strCache>
              <c:extLst>
                <c:ext xmlns:c15="http://schemas.microsoft.com/office/drawing/2012/chart" uri="{02D57815-91ED-43cb-92C2-25804820EDAC}">
                  <c15:fullRef>
                    <c15:sqref>Sheet1!$A$2:$A$5</c15:sqref>
                  </c15:fullRef>
                </c:ext>
              </c:extLst>
            </c:strRef>
          </c:cat>
          <c:val>
            <c:numRef>
              <c:f>Sheet1!$B$2:$B$3</c:f>
              <c:numCache>
                <c:formatCode>0.00%</c:formatCode>
                <c:ptCount val="2"/>
                <c:pt idx="0">
                  <c:v>1</c:v>
                </c:pt>
                <c:pt idx="1">
                  <c:v>0.93330000000000002</c:v>
                </c:pt>
              </c:numCache>
              <c:extLst>
                <c:ext xmlns:c15="http://schemas.microsoft.com/office/drawing/2012/chart" uri="{02D57815-91ED-43cb-92C2-25804820EDAC}">
                  <c15:fullRef>
                    <c15:sqref>Sheet1!$B$2:$B$5</c15:sqref>
                  </c15:fullRef>
                </c:ext>
              </c:extLst>
            </c:numRef>
          </c:val>
          <c:smooth val="0"/>
        </c:ser>
        <c:ser>
          <c:idx val="1"/>
          <c:order val="1"/>
          <c:tx>
            <c:strRef>
              <c:f>Sheet1!$C$1</c:f>
              <c:strCache>
                <c:ptCount val="1"/>
                <c:pt idx="0">
                  <c:v>对口就业率</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旅游管理</c:v>
                </c:pt>
                <c:pt idx="1">
                  <c:v>物流管理</c:v>
                </c:pt>
              </c:strCache>
              <c:extLst>
                <c:ext xmlns:c15="http://schemas.microsoft.com/office/drawing/2012/chart" uri="{02D57815-91ED-43cb-92C2-25804820EDAC}">
                  <c15:fullRef>
                    <c15:sqref>Sheet1!$A$2:$A$5</c15:sqref>
                  </c15:fullRef>
                </c:ext>
              </c:extLst>
            </c:strRef>
          </c:cat>
          <c:val>
            <c:numRef>
              <c:f>Sheet1!$C$2:$C$3</c:f>
              <c:numCache>
                <c:formatCode>0.00%</c:formatCode>
                <c:ptCount val="2"/>
                <c:pt idx="0">
                  <c:v>1</c:v>
                </c:pt>
                <c:pt idx="1">
                  <c:v>0.71430000000000005</c:v>
                </c:pt>
              </c:numCache>
              <c:extLst>
                <c:ext xmlns:c15="http://schemas.microsoft.com/office/drawing/2012/chart" uri="{02D57815-91ED-43cb-92C2-25804820EDAC}">
                  <c15:fullRef>
                    <c15:sqref>Sheet1!$C$2:$C$5</c15:sqref>
                  </c15:fullRef>
                </c:ext>
              </c:extLst>
            </c:numRef>
          </c:val>
          <c:smooth val="0"/>
        </c:ser>
        <c:dLbls>
          <c:showLegendKey val="0"/>
          <c:showVal val="0"/>
          <c:showCatName val="0"/>
          <c:showSerName val="0"/>
          <c:showPercent val="0"/>
          <c:showBubbleSize val="0"/>
        </c:dLbls>
        <c:marker val="1"/>
        <c:smooth val="0"/>
        <c:axId val="173643648"/>
        <c:axId val="173645184"/>
        <c:extLst>
          <c:ext xmlns:c15="http://schemas.microsoft.com/office/drawing/2012/chart" uri="{02D57815-91ED-43cb-92C2-25804820EDAC}">
            <c15:filteredLineSeries>
              <c15:ser>
                <c:idx val="2"/>
                <c:order val="2"/>
                <c:tx>
                  <c:strRef>
                    <c:extLst>
                      <c:ext uri="{02D57815-91ED-43cb-92C2-25804820EDAC}">
                        <c15:formulaRef>
                          <c15:sqref>Sheet1!$D$1</c15:sqref>
                        </c15:formulaRef>
                      </c:ext>
                    </c:extLst>
                    <c:strCache>
                      <c:ptCount val="1"/>
                      <c:pt idx="0">
                        <c:v>系列 3</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strRef>
                    <c:extLst>
                      <c:ext uri="{02D57815-91ED-43cb-92C2-25804820EDAC}">
                        <c15:fullRef>
                          <c15:sqref>Sheet1!$A$2:$A$5</c15:sqref>
                        </c15:fullRef>
                        <c15:formulaRef>
                          <c15:sqref>Sheet1!$A$2:$A$3</c15:sqref>
                        </c15:formulaRef>
                      </c:ext>
                    </c:extLst>
                    <c:strCache>
                      <c:ptCount val="2"/>
                      <c:pt idx="0">
                        <c:v>旅游管理</c:v>
                      </c:pt>
                      <c:pt idx="1">
                        <c:v>物流管理</c:v>
                      </c:pt>
                    </c:strCache>
                  </c:strRef>
                </c:cat>
                <c:val>
                  <c:numRef>
                    <c:extLst>
                      <c:ext uri="{02D57815-91ED-43cb-92C2-25804820EDAC}">
                        <c15:fullRef>
                          <c15:sqref>Sheet1!$D$2:$D$5</c15:sqref>
                        </c15:fullRef>
                        <c15:formulaRef>
                          <c15:sqref>Sheet1!$D$2:$D$3</c15:sqref>
                        </c15:formulaRef>
                      </c:ext>
                    </c:extLst>
                    <c:numCache>
                      <c:formatCode>General</c:formatCode>
                      <c:ptCount val="2"/>
                      <c:pt idx="0">
                        <c:v>2</c:v>
                      </c:pt>
                      <c:pt idx="1">
                        <c:v>2</c:v>
                      </c:pt>
                    </c:numCache>
                  </c:numRef>
                </c:val>
                <c:smooth val="0"/>
              </c15:ser>
            </c15:filteredLineSeries>
          </c:ext>
        </c:extLst>
      </c:lineChart>
      <c:catAx>
        <c:axId val="17364364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73645184"/>
        <c:crosses val="autoZero"/>
        <c:auto val="1"/>
        <c:lblAlgn val="ctr"/>
        <c:lblOffset val="100"/>
        <c:noMultiLvlLbl val="0"/>
      </c:catAx>
      <c:valAx>
        <c:axId val="173645184"/>
        <c:scaling>
          <c:orientation val="minMax"/>
          <c:min val="0.6"/>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73643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zero"/>
    <c:showDLblsOverMax val="0"/>
  </c:chart>
  <c:spPr>
    <a:noFill/>
    <a:ln w="9525" cap="flat" cmpd="sng" algn="ctr">
      <a:noFill/>
      <a:round/>
    </a:ln>
    <a:effectLst/>
  </c:spPr>
  <c:txPr>
    <a:bodyPr/>
    <a:lstStyle/>
    <a:p>
      <a:pPr>
        <a:defRPr lang="zh-CN"/>
      </a:pPr>
      <a:endParaRPr lang="zh-CN"/>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就业单位性质比例</c:v>
                </c:pt>
              </c:strCache>
            </c:strRef>
          </c:tx>
          <c:dPt>
            <c:idx val="0"/>
            <c:bubble3D val="0"/>
            <c:spPr>
              <a:solidFill>
                <a:schemeClr val="accent1"/>
              </a:solidFill>
              <a:ln>
                <a:noFill/>
              </a:ln>
              <a:effectLst>
                <a:outerShdw blurRad="63500" sx="102000" sy="102000" algn="ctr" rotWithShape="0">
                  <a:prstClr val="black">
                    <a:alpha val="20000"/>
                  </a:prstClr>
                </a:outerShdw>
              </a:effectLst>
            </c:spPr>
          </c:dPt>
          <c:dPt>
            <c:idx val="1"/>
            <c:bubble3D val="0"/>
            <c:spPr>
              <a:solidFill>
                <a:schemeClr val="accent2"/>
              </a:solidFill>
              <a:ln>
                <a:noFill/>
              </a:ln>
              <a:effectLst>
                <a:outerShdw blurRad="63500" sx="102000" sy="102000" algn="ctr" rotWithShape="0">
                  <a:prstClr val="black">
                    <a:alpha val="20000"/>
                  </a:prstClr>
                </a:outerShdw>
              </a:effectLst>
            </c:spPr>
          </c:dPt>
          <c:dPt>
            <c:idx val="2"/>
            <c:bubble3D val="0"/>
            <c:spPr>
              <a:solidFill>
                <a:schemeClr val="accent3"/>
              </a:solidFill>
              <a:ln>
                <a:noFill/>
              </a:ln>
              <a:effectLst>
                <a:outerShdw blurRad="63500" sx="102000" sy="102000" algn="ctr" rotWithShape="0">
                  <a:prstClr val="black">
                    <a:alpha val="20000"/>
                  </a:prstClr>
                </a:outerShdw>
              </a:effectLst>
            </c:spPr>
          </c:dPt>
          <c:dPt>
            <c:idx val="3"/>
            <c:bubble3D val="0"/>
            <c:spPr>
              <a:solidFill>
                <a:schemeClr val="accent4"/>
              </a:solidFill>
              <a:ln>
                <a:noFill/>
              </a:ln>
              <a:effectLst>
                <a:outerShdw blurRad="63500" sx="102000" sy="102000" algn="ctr" rotWithShape="0">
                  <a:prstClr val="black">
                    <a:alpha val="20000"/>
                  </a:prstClr>
                </a:outerShdw>
              </a:effectLst>
            </c:spPr>
          </c:dPt>
          <c:dPt>
            <c:idx val="4"/>
            <c:bubble3D val="0"/>
            <c:spPr>
              <a:solidFill>
                <a:schemeClr val="accent5"/>
              </a:solidFill>
              <a:ln>
                <a:noFill/>
              </a:ln>
              <a:effectLst>
                <a:outerShdw blurRad="63500" sx="102000" sy="102000" algn="ctr" rotWithShape="0">
                  <a:prstClr val="black">
                    <a:alpha val="20000"/>
                  </a:prstClr>
                </a:outerShdw>
              </a:effectLst>
            </c:spPr>
          </c:dPt>
          <c:dPt>
            <c:idx val="5"/>
            <c:bubble3D val="0"/>
            <c:spPr>
              <a:solidFill>
                <a:schemeClr val="accent6"/>
              </a:solidFill>
              <a:ln>
                <a:noFill/>
              </a:ln>
              <a:effectLst>
                <a:outerShdw blurRad="63500" sx="102000" sy="102000" algn="ctr" rotWithShape="0">
                  <a:prstClr val="black">
                    <a:alpha val="20000"/>
                  </a:prstClr>
                </a:outerShdw>
              </a:effectLst>
            </c:spPr>
          </c:dPt>
          <c:dPt>
            <c:idx val="6"/>
            <c:bubble3D val="0"/>
            <c:spPr>
              <a:solidFill>
                <a:schemeClr val="accent1">
                  <a:lumMod val="60000"/>
                </a:schemeClr>
              </a:solidFill>
              <a:ln>
                <a:noFill/>
              </a:ln>
              <a:effectLst>
                <a:outerShdw blurRad="63500" sx="102000" sy="102000" algn="ctr" rotWithShape="0">
                  <a:prstClr val="black">
                    <a:alpha val="20000"/>
                  </a:prstClr>
                </a:outerShdw>
              </a:effectLst>
            </c:spPr>
          </c:dPt>
          <c:dLbls>
            <c:dLbl>
              <c:idx val="0"/>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1"/>
              <c:layout>
                <c:manualLayout>
                  <c:x val="0.146341463414634"/>
                  <c:y val="-6.3933010269587004E-2"/>
                </c:manualLayout>
              </c:layout>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2"/>
                      </a:solidFill>
                      <a:latin typeface="+mn-lt"/>
                      <a:ea typeface="+mn-ea"/>
                      <a:cs typeface="+mn-cs"/>
                    </a:defRPr>
                  </a:pPr>
                  <a:endParaRPr lang="zh-CN"/>
                </a:p>
              </c:txPr>
              <c:dLblPos val="outEnd"/>
              <c:showLegendKey val="0"/>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1.3719512195122E-2"/>
                  <c:y val="-1.16291230142236E-2"/>
                </c:manualLayout>
              </c:layout>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3"/>
                      </a:solidFill>
                      <a:latin typeface="+mn-lt"/>
                      <a:ea typeface="+mn-ea"/>
                      <a:cs typeface="+mn-cs"/>
                    </a:defRPr>
                  </a:pPr>
                  <a:endParaRPr lang="zh-CN"/>
                </a:p>
              </c:txPr>
              <c:dLblPos val="outEnd"/>
              <c:showLegendKey val="0"/>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12804878048780499"/>
                  <c:y val="-1.5625E-2"/>
                </c:manualLayout>
              </c:layout>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4"/>
                      </a:solidFill>
                      <a:latin typeface="+mn-lt"/>
                      <a:ea typeface="+mn-ea"/>
                      <a:cs typeface="+mn-cs"/>
                    </a:defRPr>
                  </a:pPr>
                  <a:endParaRPr lang="zh-CN"/>
                </a:p>
              </c:txPr>
              <c:dLblPos val="outEnd"/>
              <c:showLegendKey val="0"/>
              <c:showVal val="0"/>
              <c:showCatName val="1"/>
              <c:showSerName val="0"/>
              <c:showPercent val="1"/>
              <c:showBubbleSize val="0"/>
              <c:separator>
</c:separator>
              <c:extLst>
                <c:ext xmlns:c15="http://schemas.microsoft.com/office/drawing/2012/chart" uri="{CE6537A1-D6FC-4f65-9D91-7224C49458BB}">
                  <c15:layout/>
                </c:ext>
              </c:extLst>
            </c:dLbl>
            <c:dLbl>
              <c:idx val="4"/>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5"/>
                      </a:solidFill>
                      <a:latin typeface="+mn-lt"/>
                      <a:ea typeface="+mn-ea"/>
                      <a:cs typeface="+mn-cs"/>
                    </a:defRPr>
                  </a:pPr>
                  <a:endParaRPr lang="zh-CN"/>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5"/>
              <c:layout>
                <c:manualLayout>
                  <c:x val="-0.16234756097561001"/>
                  <c:y val="5.3662426503069599E-2"/>
                </c:manualLayout>
              </c:layout>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6"/>
                      </a:solidFill>
                      <a:latin typeface="+mn-lt"/>
                      <a:ea typeface="+mn-ea"/>
                      <a:cs typeface="+mn-cs"/>
                    </a:defRPr>
                  </a:pPr>
                  <a:endParaRPr lang="zh-CN"/>
                </a:p>
              </c:txPr>
              <c:dLblPos val="outEnd"/>
              <c:showLegendKey val="0"/>
              <c:showVal val="0"/>
              <c:showCatName val="1"/>
              <c:showSerName val="0"/>
              <c:showPercent val="1"/>
              <c:showBubbleSize val="0"/>
              <c:separator>
</c:separator>
              <c:extLst>
                <c:ext xmlns:c15="http://schemas.microsoft.com/office/drawing/2012/chart" uri="{CE6537A1-D6FC-4f65-9D91-7224C49458BB}">
                  <c15:layout/>
                </c:ext>
              </c:extLst>
            </c:dLbl>
            <c:dLbl>
              <c:idx val="6"/>
              <c:layout>
                <c:manualLayout>
                  <c:x val="0.18521341463414601"/>
                  <c:y val="4.69789767358137E-2"/>
                </c:manualLayout>
              </c:layout>
              <c:tx>
                <c:rich>
                  <a:bodyPr rot="0" spcFirstLastPara="0" vertOverflow="ellipsis" vert="horz" wrap="square" lIns="38100" tIns="19050" rIns="38100" bIns="19050" anchor="ctr" anchorCtr="1"/>
                  <a:lstStyle/>
                  <a:p>
                    <a:pPr defTabSz="914400">
                      <a:defRPr lang="zh-CN" sz="1000" b="1" i="0" u="none" strike="noStrike" kern="1200" spc="0" baseline="0">
                        <a:solidFill>
                          <a:schemeClr val="accent1"/>
                        </a:solidFill>
                        <a:latin typeface="+mn-lt"/>
                        <a:ea typeface="+mn-ea"/>
                        <a:cs typeface="+mn-cs"/>
                      </a:defRPr>
                    </a:pPr>
                    <a:r>
                      <a:rPr lang="zh-CN" altLang="en-US"/>
                      <a:t>中初等教育单位</a:t>
                    </a:r>
                    <a:r>
                      <a:rPr lang="en-US" altLang="zh-CN"/>
                      <a:t>2%</a:t>
                    </a:r>
                  </a:p>
                </c:rich>
              </c:tx>
              <c:spPr>
                <a:noFill/>
                <a:ln>
                  <a:noFill/>
                </a:ln>
                <a:effectLst/>
              </c:spPr>
              <c:dLblPos val="outEnd"/>
              <c:showLegendKey val="0"/>
              <c:showVal val="0"/>
              <c:showCatName val="1"/>
              <c:showSerName val="0"/>
              <c:showPercent val="1"/>
              <c:showBubbleSize val="0"/>
              <c:separator>
</c:separator>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solidFill>
                    <a:latin typeface="+mn-lt"/>
                    <a:ea typeface="+mn-ea"/>
                    <a:cs typeface="+mn-cs"/>
                  </a:defRPr>
                </a:pPr>
                <a:endParaRPr lang="zh-CN"/>
              </a:p>
            </c:txPr>
            <c:dLblPos val="outEnd"/>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非国有企业</c:v>
                </c:pt>
                <c:pt idx="1">
                  <c:v>医疗卫生</c:v>
                </c:pt>
                <c:pt idx="2">
                  <c:v>国有企业</c:v>
                </c:pt>
                <c:pt idx="3">
                  <c:v>事业单位</c:v>
                </c:pt>
                <c:pt idx="4">
                  <c:v>其他单位</c:v>
                </c:pt>
                <c:pt idx="5">
                  <c:v>机关单位</c:v>
                </c:pt>
                <c:pt idx="6">
                  <c:v>中初等教育单位</c:v>
                </c:pt>
              </c:strCache>
            </c:strRef>
          </c:cat>
          <c:val>
            <c:numRef>
              <c:f>Sheet1!$B$2:$B$8</c:f>
              <c:numCache>
                <c:formatCode>0.00%</c:formatCode>
                <c:ptCount val="7"/>
                <c:pt idx="0">
                  <c:v>0.3947</c:v>
                </c:pt>
                <c:pt idx="1">
                  <c:v>0.14710000000000001</c:v>
                </c:pt>
                <c:pt idx="2" formatCode="0%">
                  <c:v>0.04</c:v>
                </c:pt>
                <c:pt idx="3">
                  <c:v>4.9000000000000002E-2</c:v>
                </c:pt>
                <c:pt idx="4">
                  <c:v>0.3417</c:v>
                </c:pt>
                <c:pt idx="5">
                  <c:v>5.3E-3</c:v>
                </c:pt>
                <c:pt idx="6">
                  <c:v>2.2200000000000001E-2</c:v>
                </c:pt>
              </c:numCache>
            </c:numRef>
          </c:val>
        </c:ser>
        <c:dLbls>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endParaRPr lang="zh-CN"/>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列1</c:v>
                </c:pt>
              </c:strCache>
            </c:strRef>
          </c:tx>
          <c:dPt>
            <c:idx val="0"/>
            <c:bubble3D val="0"/>
            <c:spPr>
              <a:solidFill>
                <a:schemeClr val="accent1"/>
              </a:solidFill>
              <a:ln>
                <a:noFill/>
              </a:ln>
              <a:effectLst>
                <a:outerShdw blurRad="63500" sx="102000" sy="102000" algn="ctr" rotWithShape="0">
                  <a:prstClr val="black">
                    <a:alpha val="20000"/>
                  </a:prstClr>
                </a:outerShdw>
              </a:effectLst>
            </c:spPr>
          </c:dPt>
          <c:dPt>
            <c:idx val="1"/>
            <c:bubble3D val="0"/>
            <c:spPr>
              <a:solidFill>
                <a:schemeClr val="accent2"/>
              </a:solidFill>
              <a:ln>
                <a:noFill/>
              </a:ln>
              <a:effectLst>
                <a:outerShdw blurRad="63500" sx="102000" sy="102000" algn="ctr" rotWithShape="0">
                  <a:prstClr val="black">
                    <a:alpha val="20000"/>
                  </a:prstClr>
                </a:outerShdw>
              </a:effectLst>
            </c:spPr>
          </c:dPt>
          <c:dPt>
            <c:idx val="2"/>
            <c:bubble3D val="0"/>
            <c:spPr>
              <a:solidFill>
                <a:schemeClr val="accent3"/>
              </a:solidFill>
              <a:ln>
                <a:noFill/>
              </a:ln>
              <a:effectLst>
                <a:outerShdw blurRad="63500" sx="102000" sy="102000" algn="ctr" rotWithShape="0">
                  <a:prstClr val="black">
                    <a:alpha val="20000"/>
                  </a:prstClr>
                </a:outerShdw>
              </a:effectLst>
            </c:spPr>
          </c:dPt>
          <c:dPt>
            <c:idx val="3"/>
            <c:bubble3D val="0"/>
            <c:spPr>
              <a:solidFill>
                <a:schemeClr val="accent4"/>
              </a:solidFill>
              <a:ln>
                <a:noFill/>
              </a:ln>
              <a:effectLst>
                <a:outerShdw blurRad="63500" sx="102000" sy="102000" algn="ctr" rotWithShape="0">
                  <a:prstClr val="black">
                    <a:alpha val="20000"/>
                  </a:prstClr>
                </a:outerShdw>
              </a:effectLst>
            </c:spPr>
          </c:dPt>
          <c:dPt>
            <c:idx val="4"/>
            <c:bubble3D val="0"/>
            <c:spPr>
              <a:solidFill>
                <a:schemeClr val="accent5"/>
              </a:solidFill>
              <a:ln>
                <a:noFill/>
              </a:ln>
              <a:effectLst>
                <a:outerShdw blurRad="63500" sx="102000" sy="102000" algn="ctr" rotWithShape="0">
                  <a:prstClr val="black">
                    <a:alpha val="20000"/>
                  </a:prstClr>
                </a:outerShdw>
              </a:effectLst>
            </c:spPr>
          </c:dPt>
          <c:dPt>
            <c:idx val="5"/>
            <c:bubble3D val="0"/>
            <c:spPr>
              <a:solidFill>
                <a:schemeClr val="accent6"/>
              </a:solidFill>
              <a:ln>
                <a:noFill/>
              </a:ln>
              <a:effectLst>
                <a:outerShdw blurRad="63500" sx="102000" sy="102000" algn="ctr" rotWithShape="0">
                  <a:prstClr val="black">
                    <a:alpha val="20000"/>
                  </a:prstClr>
                </a:outerShdw>
              </a:effectLst>
            </c:spPr>
          </c:dPt>
          <c:dLbls>
            <c:dLbl>
              <c:idx val="0"/>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2"/>
                      </a:solidFill>
                      <a:latin typeface="+mn-lt"/>
                      <a:ea typeface="+mn-ea"/>
                      <a:cs typeface="+mn-cs"/>
                    </a:defRPr>
                  </a:pPr>
                  <a:endParaRPr lang="zh-CN"/>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2"/>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3"/>
                      </a:solidFill>
                      <a:latin typeface="+mn-lt"/>
                      <a:ea typeface="+mn-ea"/>
                      <a:cs typeface="+mn-cs"/>
                    </a:defRPr>
                  </a:pPr>
                  <a:endParaRPr lang="zh-CN"/>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3"/>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4"/>
                      </a:solidFill>
                      <a:latin typeface="+mn-lt"/>
                      <a:ea typeface="+mn-ea"/>
                      <a:cs typeface="+mn-cs"/>
                    </a:defRPr>
                  </a:pPr>
                  <a:endParaRPr lang="zh-CN"/>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4"/>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5"/>
                      </a:solidFill>
                      <a:latin typeface="+mn-lt"/>
                      <a:ea typeface="+mn-ea"/>
                      <a:cs typeface="+mn-cs"/>
                    </a:defRPr>
                  </a:pPr>
                  <a:endParaRPr lang="zh-CN"/>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5"/>
              <c:layout>
                <c:manualLayout>
                  <c:x val="0.32839271144955101"/>
                  <c:y val="8.1668790319065196E-2"/>
                </c:manualLayout>
              </c:layout>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6"/>
                      </a:solidFill>
                      <a:latin typeface="+mn-lt"/>
                      <a:ea typeface="+mn-ea"/>
                      <a:cs typeface="+mn-cs"/>
                    </a:defRPr>
                  </a:pPr>
                  <a:endParaRPr lang="zh-CN"/>
                </a:p>
              </c:txPr>
              <c:dLblPos val="outEnd"/>
              <c:showLegendKey val="0"/>
              <c:showVal val="0"/>
              <c:showCatName val="1"/>
              <c:showSerName val="0"/>
              <c:showPercent val="1"/>
              <c:showBubbleSize val="0"/>
              <c:separator>
</c:separator>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solidFill>
                    <a:latin typeface="+mn-lt"/>
                    <a:ea typeface="+mn-ea"/>
                    <a:cs typeface="+mn-cs"/>
                  </a:defRPr>
                </a:pPr>
                <a:endParaRPr lang="zh-CN"/>
              </a:p>
            </c:txPr>
            <c:dLblPos val="outEnd"/>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理工科类、医护类</c:v>
                </c:pt>
                <c:pt idx="1">
                  <c:v>制造业、电力、热力</c:v>
                </c:pt>
                <c:pt idx="2">
                  <c:v>卫生行业</c:v>
                </c:pt>
                <c:pt idx="3">
                  <c:v>批发和零售业、住宿和餐饮</c:v>
                </c:pt>
                <c:pt idx="4">
                  <c:v>信息传输、软件和信息技术</c:v>
                </c:pt>
                <c:pt idx="5">
                  <c:v>文化体育和娱乐业</c:v>
                </c:pt>
              </c:strCache>
            </c:strRef>
          </c:cat>
          <c:val>
            <c:numRef>
              <c:f>Sheet1!$B$2:$B$7</c:f>
              <c:numCache>
                <c:formatCode>0.00%</c:formatCode>
                <c:ptCount val="6"/>
                <c:pt idx="0">
                  <c:v>0.39600000000000002</c:v>
                </c:pt>
                <c:pt idx="1">
                  <c:v>4.3700000000000003E-2</c:v>
                </c:pt>
                <c:pt idx="2">
                  <c:v>0.27550000000000002</c:v>
                </c:pt>
                <c:pt idx="3">
                  <c:v>0.16159999999999999</c:v>
                </c:pt>
                <c:pt idx="4">
                  <c:v>6.8900000000000003E-2</c:v>
                </c:pt>
                <c:pt idx="5">
                  <c:v>5.4300000000000001E-2</c:v>
                </c:pt>
              </c:numCache>
            </c:numRef>
          </c:val>
        </c:ser>
        <c:dLbls>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endParaRPr lang="zh-CN"/>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列1</c:v>
                </c:pt>
              </c:strCache>
            </c:strRef>
          </c:tx>
          <c:dPt>
            <c:idx val="0"/>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1"/>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2"/>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3"/>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Lbls>
            <c:dLbl>
              <c:idx val="0"/>
              <c:layout>
                <c:manualLayout>
                  <c:x val="0.17473338802297"/>
                  <c:y val="-6.5217391304347797E-2"/>
                </c:manualLayout>
              </c:layout>
              <c:dLblPos val="inEnd"/>
              <c:showLegendKey val="0"/>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17965545529122201"/>
                  <c:y val="7.2463768115942004E-3"/>
                </c:manualLayout>
              </c:layout>
              <c:dLblPos val="inEnd"/>
              <c:showLegendKey val="0"/>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20180475799835901"/>
                  <c:y val="-6.88405797101449E-2"/>
                </c:manualLayout>
              </c:layout>
              <c:dLblPos val="inEnd"/>
              <c:showLegendKey val="0"/>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18949958982772799"/>
                  <c:y val="-6.1674966031937201E-2"/>
                </c:manualLayout>
              </c:layout>
              <c:dLblPos val="inEnd"/>
              <c:showLegendKey val="0"/>
              <c:showVal val="0"/>
              <c:showCatName val="1"/>
              <c:showSerName val="0"/>
              <c:showPercent val="1"/>
              <c:showBubbleSize val="0"/>
              <c:separator>
</c:separator>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inEnd"/>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十分满意</c:v>
                </c:pt>
                <c:pt idx="1">
                  <c:v>满意</c:v>
                </c:pt>
                <c:pt idx="2">
                  <c:v>一般满意</c:v>
                </c:pt>
                <c:pt idx="3">
                  <c:v>不满意</c:v>
                </c:pt>
              </c:strCache>
            </c:strRef>
          </c:cat>
          <c:val>
            <c:numRef>
              <c:f>Sheet1!$B$2:$B$5</c:f>
              <c:numCache>
                <c:formatCode>0%</c:formatCode>
                <c:ptCount val="4"/>
                <c:pt idx="0" formatCode="0.00%">
                  <c:v>0.47199999999999998</c:v>
                </c:pt>
                <c:pt idx="1">
                  <c:v>0.4</c:v>
                </c:pt>
                <c:pt idx="2">
                  <c:v>0.12</c:v>
                </c:pt>
                <c:pt idx="3" formatCode="0.00%">
                  <c:v>8.0000000000000002E-3</c:v>
                </c:pt>
              </c:numCache>
            </c:numRef>
          </c:val>
        </c:ser>
        <c:dLbls>
          <c:showLegendKey val="0"/>
          <c:showVal val="0"/>
          <c:showCatName val="1"/>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列1</c:v>
                </c:pt>
              </c:strCache>
            </c:strRef>
          </c:tx>
          <c:dPt>
            <c:idx val="0"/>
            <c:bubble3D val="0"/>
            <c:spPr>
              <a:solidFill>
                <a:schemeClr val="accent2"/>
              </a:solidFill>
              <a:ln>
                <a:noFill/>
              </a:ln>
              <a:effectLst>
                <a:outerShdw blurRad="63500" sx="102000" sy="102000" algn="ctr" rotWithShape="0">
                  <a:prstClr val="black">
                    <a:alpha val="20000"/>
                  </a:prstClr>
                </a:outerShdw>
              </a:effectLst>
            </c:spPr>
          </c:dPt>
          <c:dPt>
            <c:idx val="1"/>
            <c:bubble3D val="0"/>
            <c:spPr>
              <a:solidFill>
                <a:schemeClr val="accent4"/>
              </a:solidFill>
              <a:ln>
                <a:noFill/>
              </a:ln>
              <a:effectLst>
                <a:outerShdw blurRad="63500" sx="102000" sy="102000" algn="ctr" rotWithShape="0">
                  <a:prstClr val="black">
                    <a:alpha val="20000"/>
                  </a:prstClr>
                </a:outerShdw>
              </a:effectLst>
            </c:spPr>
          </c:dPt>
          <c:dPt>
            <c:idx val="2"/>
            <c:bubble3D val="0"/>
            <c:spPr>
              <a:solidFill>
                <a:schemeClr val="accent6"/>
              </a:solidFill>
              <a:ln>
                <a:noFill/>
              </a:ln>
              <a:effectLst>
                <a:outerShdw blurRad="63500" sx="102000" sy="102000" algn="ctr" rotWithShape="0">
                  <a:prstClr val="black">
                    <a:alpha val="20000"/>
                  </a:prstClr>
                </a:outerShdw>
              </a:effectLst>
            </c:spPr>
          </c:dPt>
          <c:dPt>
            <c:idx val="3"/>
            <c:bubble3D val="0"/>
            <c:spPr>
              <a:solidFill>
                <a:schemeClr val="accent2">
                  <a:lumMod val="60000"/>
                </a:schemeClr>
              </a:solidFill>
              <a:ln>
                <a:noFill/>
              </a:ln>
              <a:effectLst>
                <a:outerShdw blurRad="63500" sx="102000" sy="102000" algn="ctr" rotWithShape="0">
                  <a:prstClr val="black">
                    <a:alpha val="20000"/>
                  </a:prstClr>
                </a:outerShdw>
              </a:effectLst>
            </c:spPr>
          </c:dPt>
          <c:dLbls>
            <c:dLbl>
              <c:idx val="0"/>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4"/>
                      </a:solidFill>
                      <a:latin typeface="+mn-lt"/>
                      <a:ea typeface="+mn-ea"/>
                      <a:cs typeface="+mn-cs"/>
                    </a:defRPr>
                  </a:pPr>
                  <a:endParaRPr lang="zh-CN"/>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2"/>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6"/>
                      </a:solidFill>
                      <a:latin typeface="+mn-lt"/>
                      <a:ea typeface="+mn-ea"/>
                      <a:cs typeface="+mn-cs"/>
                    </a:defRPr>
                  </a:pPr>
                  <a:endParaRPr lang="zh-CN"/>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3"/>
              <c:layout>
                <c:manualLayout>
                  <c:x val="0.16200294550809999"/>
                  <c:y val="6.5026019519464698E-2"/>
                </c:manualLayout>
              </c:layout>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2">
                          <a:lumMod val="60000"/>
                        </a:schemeClr>
                      </a:solidFill>
                      <a:latin typeface="+mn-lt"/>
                      <a:ea typeface="+mn-ea"/>
                      <a:cs typeface="+mn-cs"/>
                    </a:defRPr>
                  </a:pPr>
                  <a:endParaRPr lang="zh-CN"/>
                </a:p>
              </c:txPr>
              <c:dLblPos val="outEnd"/>
              <c:showLegendKey val="0"/>
              <c:showVal val="0"/>
              <c:showCatName val="1"/>
              <c:showSerName val="0"/>
              <c:showPercent val="1"/>
              <c:showBubbleSize val="0"/>
              <c:separator>
</c:separator>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2"/>
                    </a:solidFill>
                    <a:latin typeface="+mn-lt"/>
                    <a:ea typeface="+mn-ea"/>
                    <a:cs typeface="+mn-cs"/>
                  </a:defRPr>
                </a:pPr>
                <a:endParaRPr lang="zh-CN"/>
              </a:p>
            </c:txPr>
            <c:dLblPos val="outEnd"/>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非常满意</c:v>
                </c:pt>
                <c:pt idx="1">
                  <c:v>满意</c:v>
                </c:pt>
                <c:pt idx="2">
                  <c:v>基本满意</c:v>
                </c:pt>
                <c:pt idx="3">
                  <c:v>不满意</c:v>
                </c:pt>
              </c:strCache>
            </c:strRef>
          </c:cat>
          <c:val>
            <c:numRef>
              <c:f>Sheet1!$B$2:$B$5</c:f>
              <c:numCache>
                <c:formatCode>0.00%</c:formatCode>
                <c:ptCount val="4"/>
                <c:pt idx="0">
                  <c:v>0.39700000000000002</c:v>
                </c:pt>
                <c:pt idx="1">
                  <c:v>0.38900000000000001</c:v>
                </c:pt>
                <c:pt idx="2">
                  <c:v>0.17599999999999999</c:v>
                </c:pt>
                <c:pt idx="3">
                  <c:v>3.7999999999999999E-2</c:v>
                </c:pt>
              </c:numCache>
            </c:numRef>
          </c:val>
        </c:ser>
        <c:dLbls>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endParaRPr lang="zh-CN"/>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销售额</c:v>
                </c:pt>
              </c:strCache>
            </c:strRef>
          </c:tx>
          <c:dPt>
            <c:idx val="0"/>
            <c:bubble3D val="0"/>
            <c:spPr>
              <a:solidFill>
                <a:schemeClr val="accent2"/>
              </a:solidFill>
              <a:ln>
                <a:noFill/>
              </a:ln>
              <a:effectLst>
                <a:outerShdw blurRad="63500" sx="102000" sy="102000" algn="ctr" rotWithShape="0">
                  <a:prstClr val="black">
                    <a:alpha val="20000"/>
                  </a:prstClr>
                </a:outerShdw>
              </a:effectLst>
            </c:spPr>
          </c:dPt>
          <c:dPt>
            <c:idx val="1"/>
            <c:bubble3D val="0"/>
            <c:spPr>
              <a:solidFill>
                <a:schemeClr val="accent4"/>
              </a:solidFill>
              <a:ln>
                <a:noFill/>
              </a:ln>
              <a:effectLst>
                <a:outerShdw blurRad="63500" sx="102000" sy="102000" algn="ctr" rotWithShape="0">
                  <a:prstClr val="black">
                    <a:alpha val="20000"/>
                  </a:prstClr>
                </a:outerShdw>
              </a:effectLst>
            </c:spPr>
          </c:dPt>
          <c:dPt>
            <c:idx val="2"/>
            <c:bubble3D val="0"/>
            <c:spPr>
              <a:solidFill>
                <a:schemeClr val="accent6"/>
              </a:solidFill>
              <a:ln>
                <a:noFill/>
              </a:ln>
              <a:effectLst>
                <a:outerShdw blurRad="63500" sx="102000" sy="102000" algn="ctr" rotWithShape="0">
                  <a:prstClr val="black">
                    <a:alpha val="20000"/>
                  </a:prstClr>
                </a:outerShdw>
              </a:effectLst>
            </c:spPr>
          </c:dPt>
          <c:dPt>
            <c:idx val="3"/>
            <c:bubble3D val="0"/>
            <c:spPr>
              <a:solidFill>
                <a:schemeClr val="accent2">
                  <a:lumMod val="60000"/>
                </a:schemeClr>
              </a:solidFill>
              <a:ln>
                <a:noFill/>
              </a:ln>
              <a:effectLst>
                <a:outerShdw blurRad="63500" sx="102000" sy="102000" algn="ctr" rotWithShape="0">
                  <a:prstClr val="black">
                    <a:alpha val="20000"/>
                  </a:prstClr>
                </a:outerShdw>
              </a:effectLst>
            </c:spPr>
          </c:dPt>
          <c:dLbls>
            <c:dLbl>
              <c:idx val="0"/>
              <c:tx>
                <c:rich>
                  <a:bodyPr rot="0" spcFirstLastPara="0" vertOverflow="ellipsis" vert="horz" wrap="square" lIns="38100" tIns="19050" rIns="38100" bIns="19050" anchor="ctr" anchorCtr="1"/>
                  <a:lstStyle/>
                  <a:p>
                    <a:pPr defTabSz="914400">
                      <a:defRPr lang="zh-CN" sz="1000" b="1" i="0" u="none" strike="noStrike" kern="1200" spc="0" baseline="0">
                        <a:solidFill>
                          <a:schemeClr val="accent2"/>
                        </a:solidFill>
                        <a:latin typeface="+mn-lt"/>
                        <a:ea typeface="+mn-ea"/>
                        <a:cs typeface="+mn-cs"/>
                      </a:defRPr>
                    </a:pPr>
                    <a:r>
                      <a:rPr lang="zh-CN" altLang="en-US"/>
                      <a:t>非常满意</a:t>
                    </a:r>
                  </a:p>
                  <a:p>
                    <a:pPr defTabSz="914400">
                      <a:defRPr lang="zh-CN" sz="1000" b="1" i="0" u="none" strike="noStrike" kern="1200" spc="0" baseline="0">
                        <a:solidFill>
                          <a:schemeClr val="accent2"/>
                        </a:solidFill>
                        <a:latin typeface="+mn-lt"/>
                        <a:ea typeface="+mn-ea"/>
                        <a:cs typeface="+mn-cs"/>
                      </a:defRPr>
                    </a:pPr>
                    <a:r>
                      <a:rPr lang="en-US" altLang="zh-CN"/>
                      <a:t>36%</a:t>
                    </a:r>
                  </a:p>
                </c:rich>
              </c:tx>
              <c:spPr>
                <a:noFill/>
                <a:ln>
                  <a:noFill/>
                </a:ln>
                <a:effectLst/>
              </c:sp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1"/>
              <c:layout>
                <c:manualLayout>
                  <c:x val="-0.119124797406807"/>
                  <c:y val="-8.7710994182575802E-2"/>
                </c:manualLayout>
              </c:layout>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4"/>
                      </a:solidFill>
                      <a:latin typeface="+mn-lt"/>
                      <a:ea typeface="+mn-ea"/>
                      <a:cs typeface="+mn-cs"/>
                    </a:defRPr>
                  </a:pPr>
                  <a:endParaRPr lang="zh-CN"/>
                </a:p>
              </c:txPr>
              <c:dLblPos val="outEnd"/>
              <c:showLegendKey val="0"/>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3.1604538087520298E-2"/>
                  <c:y val="7.7800829875518699E-3"/>
                </c:manualLayout>
              </c:layout>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6"/>
                      </a:solidFill>
                      <a:latin typeface="+mn-lt"/>
                      <a:ea typeface="+mn-ea"/>
                      <a:cs typeface="+mn-cs"/>
                    </a:defRPr>
                  </a:pPr>
                  <a:endParaRPr lang="zh-CN"/>
                </a:p>
              </c:txPr>
              <c:dLblPos val="outEnd"/>
              <c:showLegendKey val="0"/>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19935170178282"/>
                  <c:y val="6.6662836335182704E-2"/>
                </c:manualLayout>
              </c:layout>
              <c:tx>
                <c:rich>
                  <a:bodyPr rot="0" spcFirstLastPara="0" vertOverflow="ellipsis" vert="horz" wrap="square" lIns="38100" tIns="19050" rIns="38100" bIns="19050" anchor="ctr" anchorCtr="1"/>
                  <a:lstStyle/>
                  <a:p>
                    <a:pPr defTabSz="914400">
                      <a:defRPr lang="zh-CN" sz="1000" b="1" i="0" u="none" strike="noStrike" kern="1200" spc="0" baseline="0">
                        <a:solidFill>
                          <a:schemeClr val="accent2"/>
                        </a:solidFill>
                        <a:latin typeface="+mn-lt"/>
                        <a:ea typeface="+mn-ea"/>
                        <a:cs typeface="+mn-cs"/>
                      </a:defRPr>
                    </a:pPr>
                    <a:r>
                      <a:rPr lang="zh-CN" altLang="en-US"/>
                      <a:t>不满意</a:t>
                    </a:r>
                  </a:p>
                  <a:p>
                    <a:pPr defTabSz="914400">
                      <a:defRPr lang="zh-CN" sz="1000" b="1" i="0" u="none" strike="noStrike" kern="1200" spc="0" baseline="0">
                        <a:solidFill>
                          <a:schemeClr val="accent2"/>
                        </a:solidFill>
                        <a:latin typeface="+mn-lt"/>
                        <a:ea typeface="+mn-ea"/>
                        <a:cs typeface="+mn-cs"/>
                      </a:defRPr>
                    </a:pPr>
                    <a:r>
                      <a:rPr lang="en-US" altLang="zh-CN"/>
                      <a:t>5%</a:t>
                    </a:r>
                  </a:p>
                </c:rich>
              </c:tx>
              <c:spPr>
                <a:noFill/>
                <a:ln>
                  <a:noFill/>
                </a:ln>
                <a:effectLst/>
              </c:spPr>
              <c:dLblPos val="outEnd"/>
              <c:showLegendKey val="0"/>
              <c:showVal val="0"/>
              <c:showCatName val="1"/>
              <c:showSerName val="0"/>
              <c:showPercent val="1"/>
              <c:showBubbleSize val="0"/>
              <c:separator>
</c:separator>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2"/>
                    </a:solidFill>
                    <a:latin typeface="+mn-lt"/>
                    <a:ea typeface="+mn-ea"/>
                    <a:cs typeface="+mn-cs"/>
                  </a:defRPr>
                </a:pPr>
                <a:endParaRPr lang="zh-CN"/>
              </a:p>
            </c:txPr>
            <c:dLblPos val="outEnd"/>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非常满意</c:v>
                </c:pt>
                <c:pt idx="1">
                  <c:v>满意</c:v>
                </c:pt>
                <c:pt idx="2">
                  <c:v>基本满意</c:v>
                </c:pt>
                <c:pt idx="3">
                  <c:v>不满意</c:v>
                </c:pt>
              </c:strCache>
            </c:strRef>
          </c:cat>
          <c:val>
            <c:numRef>
              <c:f>Sheet1!$B$2:$B$5</c:f>
              <c:numCache>
                <c:formatCode>0.00%</c:formatCode>
                <c:ptCount val="4"/>
                <c:pt idx="0">
                  <c:v>0.36799999999999999</c:v>
                </c:pt>
                <c:pt idx="1">
                  <c:v>0.39100000000000001</c:v>
                </c:pt>
                <c:pt idx="2">
                  <c:v>0.19600000000000001</c:v>
                </c:pt>
                <c:pt idx="3">
                  <c:v>0.05</c:v>
                </c:pt>
              </c:numCache>
            </c:numRef>
          </c:val>
        </c:ser>
        <c:dLbls>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endParaRPr lang="zh-CN"/>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人数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Sheet1!$A$2:$A$14</c:f>
              <c:strCache>
                <c:ptCount val="13"/>
                <c:pt idx="0">
                  <c:v>机电一体化</c:v>
                </c:pt>
                <c:pt idx="1">
                  <c:v>应用化工</c:v>
                </c:pt>
                <c:pt idx="2">
                  <c:v>煤炭深加工</c:v>
                </c:pt>
                <c:pt idx="3">
                  <c:v>食品生物技术</c:v>
                </c:pt>
                <c:pt idx="4">
                  <c:v>护理</c:v>
                </c:pt>
                <c:pt idx="5">
                  <c:v>蒙医蒙药</c:v>
                </c:pt>
                <c:pt idx="6">
                  <c:v>口腔</c:v>
                </c:pt>
                <c:pt idx="7">
                  <c:v>生物制药技术</c:v>
                </c:pt>
                <c:pt idx="8">
                  <c:v>旅游管理</c:v>
                </c:pt>
                <c:pt idx="9">
                  <c:v>物流管理</c:v>
                </c:pt>
                <c:pt idx="10">
                  <c:v>计算机应用技术</c:v>
                </c:pt>
                <c:pt idx="11">
                  <c:v>音乐表演</c:v>
                </c:pt>
                <c:pt idx="12">
                  <c:v>财务管理</c:v>
                </c:pt>
              </c:strCache>
            </c:strRef>
          </c:cat>
          <c:val>
            <c:numRef>
              <c:f>Sheet1!$B$2:$B$14</c:f>
              <c:numCache>
                <c:formatCode>General</c:formatCode>
                <c:ptCount val="13"/>
                <c:pt idx="0">
                  <c:v>25</c:v>
                </c:pt>
                <c:pt idx="1">
                  <c:v>13</c:v>
                </c:pt>
                <c:pt idx="2">
                  <c:v>77</c:v>
                </c:pt>
                <c:pt idx="3">
                  <c:v>7</c:v>
                </c:pt>
                <c:pt idx="4">
                  <c:v>298</c:v>
                </c:pt>
                <c:pt idx="5">
                  <c:v>17</c:v>
                </c:pt>
                <c:pt idx="6">
                  <c:v>38</c:v>
                </c:pt>
                <c:pt idx="7">
                  <c:v>14</c:v>
                </c:pt>
                <c:pt idx="8">
                  <c:v>12</c:v>
                </c:pt>
                <c:pt idx="9">
                  <c:v>10</c:v>
                </c:pt>
                <c:pt idx="10">
                  <c:v>65</c:v>
                </c:pt>
                <c:pt idx="11">
                  <c:v>35</c:v>
                </c:pt>
                <c:pt idx="12">
                  <c:v>65</c:v>
                </c:pt>
              </c:numCache>
            </c:numRef>
          </c:val>
        </c:ser>
        <c:dLbls>
          <c:showLegendKey val="0"/>
          <c:showVal val="1"/>
          <c:showCatName val="0"/>
          <c:showSerName val="0"/>
          <c:showPercent val="0"/>
          <c:showBubbleSize val="0"/>
        </c:dLbls>
        <c:gapWidth val="150"/>
        <c:axId val="173197568"/>
        <c:axId val="173204608"/>
      </c:barChart>
      <c:lineChart>
        <c:grouping val="stacked"/>
        <c:varyColors val="0"/>
        <c:ser>
          <c:idx val="1"/>
          <c:order val="1"/>
          <c:tx>
            <c:strRef>
              <c:f>Sheet1!$C$1</c:f>
              <c:strCache>
                <c:ptCount val="1"/>
                <c:pt idx="0">
                  <c:v>占比</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1"/>
              <c:layout>
                <c:manualLayout>
                  <c:x val="-5.3132610139473103E-2"/>
                  <c:y val="5.0488860394293997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4.48306398051804E-2"/>
                  <c:y val="-7.9339637762461904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4.9811822005756002E-3"/>
                  <c:y val="-4.0871934604904597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1.1622758468009701E-2"/>
                  <c:y val="2.4042314473473301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2.65663050697366E-2"/>
                  <c:y val="-7.4531174867767294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0.12452955501439"/>
                  <c:y val="-2.644654592082059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1.6603940668585299E-3"/>
                  <c:y val="2.8850777368168001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1"/>
              <c:layout>
                <c:manualLayout>
                  <c:x val="-1.6603940668585299E-3"/>
                  <c:y val="-5.0488860394293997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Sheet1!$A$2:$A$14</c:f>
              <c:strCache>
                <c:ptCount val="13"/>
                <c:pt idx="0">
                  <c:v>机电一体化</c:v>
                </c:pt>
                <c:pt idx="1">
                  <c:v>应用化工</c:v>
                </c:pt>
                <c:pt idx="2">
                  <c:v>煤炭深加工</c:v>
                </c:pt>
                <c:pt idx="3">
                  <c:v>食品生物技术</c:v>
                </c:pt>
                <c:pt idx="4">
                  <c:v>护理</c:v>
                </c:pt>
                <c:pt idx="5">
                  <c:v>蒙医蒙药</c:v>
                </c:pt>
                <c:pt idx="6">
                  <c:v>口腔</c:v>
                </c:pt>
                <c:pt idx="7">
                  <c:v>生物制药技术</c:v>
                </c:pt>
                <c:pt idx="8">
                  <c:v>旅游管理</c:v>
                </c:pt>
                <c:pt idx="9">
                  <c:v>物流管理</c:v>
                </c:pt>
                <c:pt idx="10">
                  <c:v>计算机应用技术</c:v>
                </c:pt>
                <c:pt idx="11">
                  <c:v>音乐表演</c:v>
                </c:pt>
                <c:pt idx="12">
                  <c:v>财务管理</c:v>
                </c:pt>
              </c:strCache>
            </c:strRef>
          </c:cat>
          <c:val>
            <c:numRef>
              <c:f>Sheet1!$C$2:$C$13</c:f>
              <c:numCache>
                <c:formatCode>0.00%</c:formatCode>
                <c:ptCount val="12"/>
                <c:pt idx="0" formatCode="0%">
                  <c:v>1</c:v>
                </c:pt>
                <c:pt idx="1">
                  <c:v>0.8125</c:v>
                </c:pt>
                <c:pt idx="2">
                  <c:v>0.91669999999999996</c:v>
                </c:pt>
                <c:pt idx="3" formatCode="0%">
                  <c:v>1</c:v>
                </c:pt>
                <c:pt idx="4">
                  <c:v>0.83240000000000003</c:v>
                </c:pt>
                <c:pt idx="5" formatCode="0%">
                  <c:v>1</c:v>
                </c:pt>
                <c:pt idx="6">
                  <c:v>0.9375</c:v>
                </c:pt>
                <c:pt idx="7" formatCode="0%">
                  <c:v>1</c:v>
                </c:pt>
                <c:pt idx="8" formatCode="0%">
                  <c:v>1</c:v>
                </c:pt>
                <c:pt idx="9">
                  <c:v>0.71430000000000005</c:v>
                </c:pt>
                <c:pt idx="10">
                  <c:v>0.89039999999999997</c:v>
                </c:pt>
                <c:pt idx="11">
                  <c:v>0.92110000000000003</c:v>
                </c:pt>
              </c:numCache>
            </c:numRef>
          </c:val>
          <c:smooth val="0"/>
        </c:ser>
        <c:dLbls>
          <c:showLegendKey val="0"/>
          <c:showVal val="1"/>
          <c:showCatName val="0"/>
          <c:showSerName val="0"/>
          <c:showPercent val="0"/>
          <c:showBubbleSize val="0"/>
        </c:dLbls>
        <c:marker val="1"/>
        <c:smooth val="0"/>
        <c:axId val="173206144"/>
        <c:axId val="173236608"/>
      </c:lineChart>
      <c:catAx>
        <c:axId val="17319756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73204608"/>
        <c:crosses val="autoZero"/>
        <c:auto val="1"/>
        <c:lblAlgn val="ctr"/>
        <c:lblOffset val="100"/>
        <c:noMultiLvlLbl val="0"/>
      </c:catAx>
      <c:valAx>
        <c:axId val="173204608"/>
        <c:scaling>
          <c:orientation val="minMax"/>
          <c:max val="30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73197568"/>
        <c:crosses val="autoZero"/>
        <c:crossBetween val="between"/>
      </c:valAx>
      <c:catAx>
        <c:axId val="173206144"/>
        <c:scaling>
          <c:orientation val="minMax"/>
        </c:scaling>
        <c:delete val="1"/>
        <c:axPos val="b"/>
        <c:numFmt formatCode="General" sourceLinked="1"/>
        <c:majorTickMark val="none"/>
        <c:minorTickMark val="none"/>
        <c:tickLblPos val="nextTo"/>
        <c:crossAx val="173236608"/>
        <c:crosses val="autoZero"/>
        <c:auto val="1"/>
        <c:lblAlgn val="ctr"/>
        <c:lblOffset val="100"/>
        <c:noMultiLvlLbl val="0"/>
      </c:catAx>
      <c:valAx>
        <c:axId val="173236608"/>
        <c:scaling>
          <c:orientation val="minMax"/>
          <c:max val="1.5"/>
          <c:min val="0.5"/>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73206144"/>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noFill/>
      <a:round/>
    </a:ln>
    <a:effectLst/>
  </c:spPr>
  <c:txPr>
    <a:bodyPr/>
    <a:lstStyle/>
    <a:p>
      <a:pPr>
        <a:defRPr lang="zh-CN"/>
      </a:pPr>
      <a:endParaRPr lang="zh-CN"/>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9949999999999998E-2"/>
          <c:y val="8.6234083219020909E-3"/>
          <c:w val="0.89954999999999996"/>
          <c:h val="0.78151751257430302"/>
        </c:manualLayout>
      </c:layout>
      <c:barChart>
        <c:barDir val="col"/>
        <c:grouping val="clustered"/>
        <c:varyColors val="0"/>
        <c:ser>
          <c:idx val="0"/>
          <c:order val="0"/>
          <c:tx>
            <c:strRef>
              <c:f>Sheet1!$B$1</c:f>
              <c:strCache>
                <c:ptCount val="1"/>
                <c:pt idx="0">
                  <c:v>2015</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Sheet1!$A$2:$A$7</c:f>
              <c:strCache>
                <c:ptCount val="6"/>
                <c:pt idx="0">
                  <c:v>音乐专业</c:v>
                </c:pt>
                <c:pt idx="1">
                  <c:v>应用化工技术</c:v>
                </c:pt>
                <c:pt idx="2">
                  <c:v>旅游管理</c:v>
                </c:pt>
                <c:pt idx="3">
                  <c:v>机电一体化</c:v>
                </c:pt>
                <c:pt idx="4">
                  <c:v>计算机应用技术</c:v>
                </c:pt>
                <c:pt idx="5">
                  <c:v>护理</c:v>
                </c:pt>
              </c:strCache>
            </c:strRef>
          </c:cat>
          <c:val>
            <c:numRef>
              <c:f>Sheet1!$B$2:$B$7</c:f>
              <c:numCache>
                <c:formatCode>General</c:formatCode>
                <c:ptCount val="6"/>
                <c:pt idx="0">
                  <c:v>3000</c:v>
                </c:pt>
                <c:pt idx="1">
                  <c:v>3400</c:v>
                </c:pt>
                <c:pt idx="2">
                  <c:v>3200</c:v>
                </c:pt>
                <c:pt idx="3">
                  <c:v>2600</c:v>
                </c:pt>
                <c:pt idx="4">
                  <c:v>2600</c:v>
                </c:pt>
                <c:pt idx="5">
                  <c:v>2500</c:v>
                </c:pt>
              </c:numCache>
            </c:numRef>
          </c:val>
        </c:ser>
        <c:ser>
          <c:idx val="1"/>
          <c:order val="1"/>
          <c:tx>
            <c:strRef>
              <c:f>Sheet1!$C$1</c:f>
              <c:strCache>
                <c:ptCount val="1"/>
                <c:pt idx="0">
                  <c:v>2016</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Sheet1!$A$2:$A$7</c:f>
              <c:strCache>
                <c:ptCount val="6"/>
                <c:pt idx="0">
                  <c:v>音乐专业</c:v>
                </c:pt>
                <c:pt idx="1">
                  <c:v>应用化工技术</c:v>
                </c:pt>
                <c:pt idx="2">
                  <c:v>旅游管理</c:v>
                </c:pt>
                <c:pt idx="3">
                  <c:v>机电一体化</c:v>
                </c:pt>
                <c:pt idx="4">
                  <c:v>计算机应用技术</c:v>
                </c:pt>
                <c:pt idx="5">
                  <c:v>护理</c:v>
                </c:pt>
              </c:strCache>
            </c:strRef>
          </c:cat>
          <c:val>
            <c:numRef>
              <c:f>Sheet1!$C$2:$C$7</c:f>
              <c:numCache>
                <c:formatCode>General</c:formatCode>
                <c:ptCount val="6"/>
                <c:pt idx="0">
                  <c:v>2800</c:v>
                </c:pt>
                <c:pt idx="1">
                  <c:v>3000</c:v>
                </c:pt>
                <c:pt idx="2">
                  <c:v>3000</c:v>
                </c:pt>
                <c:pt idx="3">
                  <c:v>2800</c:v>
                </c:pt>
                <c:pt idx="4">
                  <c:v>2900</c:v>
                </c:pt>
                <c:pt idx="5">
                  <c:v>2900</c:v>
                </c:pt>
              </c:numCache>
            </c:numRef>
          </c:val>
        </c:ser>
        <c:dLbls>
          <c:showLegendKey val="0"/>
          <c:showVal val="0"/>
          <c:showCatName val="0"/>
          <c:showSerName val="0"/>
          <c:showPercent val="0"/>
          <c:showBubbleSize val="0"/>
        </c:dLbls>
        <c:gapWidth val="199"/>
        <c:axId val="173271680"/>
        <c:axId val="182260096"/>
      </c:barChart>
      <c:catAx>
        <c:axId val="17327168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cap="none" spc="0" normalizeH="0" baseline="0">
                <a:solidFill>
                  <a:schemeClr val="tx1">
                    <a:lumMod val="65000"/>
                    <a:lumOff val="35000"/>
                  </a:schemeClr>
                </a:solidFill>
                <a:latin typeface="+mn-lt"/>
                <a:ea typeface="+mn-ea"/>
                <a:cs typeface="+mn-cs"/>
              </a:defRPr>
            </a:pPr>
            <a:endParaRPr lang="zh-CN"/>
          </a:p>
        </c:txPr>
        <c:crossAx val="182260096"/>
        <c:crosses val="autoZero"/>
        <c:auto val="1"/>
        <c:lblAlgn val="ctr"/>
        <c:lblOffset val="100"/>
        <c:noMultiLvlLbl val="0"/>
      </c:catAx>
      <c:valAx>
        <c:axId val="182260096"/>
        <c:scaling>
          <c:orientation val="minMax"/>
          <c:max val="4000"/>
          <c:min val="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7327168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招生人数</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Lbls>
            <c:dLbl>
              <c:idx val="0"/>
              <c:layout>
                <c:manualLayout>
                  <c:x val="0.208163265306122"/>
                  <c:y val="0.106529209621993"/>
                </c:manualLayout>
              </c:layout>
              <c:dLblPos val="inEnd"/>
              <c:showLegendKey val="0"/>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25714285714285701"/>
                  <c:y val="0.11683848797250899"/>
                </c:manualLayout>
              </c:layout>
              <c:dLblPos val="inEnd"/>
              <c:showLegendKey val="0"/>
              <c:showVal val="0"/>
              <c:showCatName val="1"/>
              <c:showSerName val="0"/>
              <c:showPercent val="1"/>
              <c:showBubbleSize val="0"/>
              <c:separator>
</c:separator>
              <c:extLst>
                <c:ext xmlns:c15="http://schemas.microsoft.com/office/drawing/2012/chart" uri="{CE6537A1-D6FC-4f65-9D91-7224C49458BB}">
                  <c15:layout>
                    <c:manualLayout>
                      <c:w val="0.248326530612245"/>
                      <c:h val="0.261626575028637"/>
                    </c:manualLayout>
                  </c15:layout>
                </c:ext>
              </c:extLst>
            </c:dLbl>
            <c:dLbl>
              <c:idx val="2"/>
              <c:layout>
                <c:manualLayout>
                  <c:x val="-0.24489795918367299"/>
                  <c:y val="-5.8419243986254303E-2"/>
                </c:manualLayout>
              </c:layout>
              <c:dLblPos val="inEnd"/>
              <c:showLegendKey val="0"/>
              <c:showVal val="0"/>
              <c:showCatName val="1"/>
              <c:showSerName val="0"/>
              <c:showPercent val="1"/>
              <c:showBubbleSize val="0"/>
              <c:separator>
</c:separator>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inEnd"/>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大专</c:v>
                </c:pt>
                <c:pt idx="1">
                  <c:v>“3+2”五年制
     大专</c:v>
                </c:pt>
                <c:pt idx="2">
                  <c:v>中专</c:v>
                </c:pt>
              </c:strCache>
            </c:strRef>
          </c:cat>
          <c:val>
            <c:numRef>
              <c:f>Sheet1!$B$2:$B$4</c:f>
              <c:numCache>
                <c:formatCode>General</c:formatCode>
                <c:ptCount val="3"/>
                <c:pt idx="0">
                  <c:v>565</c:v>
                </c:pt>
                <c:pt idx="1">
                  <c:v>296</c:v>
                </c:pt>
                <c:pt idx="2">
                  <c:v>318</c:v>
                </c:pt>
              </c:numCache>
            </c:numRef>
          </c:val>
        </c:ser>
        <c:dLbls>
          <c:showLegendKey val="0"/>
          <c:showVal val="0"/>
          <c:showCatName val="1"/>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noFill/>
      <a:round/>
    </a:ln>
    <a:effectLst/>
  </c:spPr>
  <c:txPr>
    <a:bodyPr/>
    <a:lstStyle/>
    <a:p>
      <a:pPr>
        <a:defRPr lang="zh-CN"/>
      </a:pPr>
      <a:endParaRPr lang="zh-CN"/>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列1</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减少</c:v>
                </c:pt>
                <c:pt idx="1">
                  <c:v>持平</c:v>
                </c:pt>
                <c:pt idx="2">
                  <c:v>增加</c:v>
                </c:pt>
                <c:pt idx="3">
                  <c:v>不确定</c:v>
                </c:pt>
              </c:strCache>
            </c:strRef>
          </c:cat>
          <c:val>
            <c:numRef>
              <c:f>Sheet1!$B$2:$B$5</c:f>
              <c:numCache>
                <c:formatCode>0.00%</c:formatCode>
                <c:ptCount val="4"/>
                <c:pt idx="0">
                  <c:v>8.8999999999999996E-2</c:v>
                </c:pt>
                <c:pt idx="1">
                  <c:v>0.20499999999999999</c:v>
                </c:pt>
                <c:pt idx="2">
                  <c:v>0.216</c:v>
                </c:pt>
                <c:pt idx="3" formatCode="0%">
                  <c:v>0.49</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人数（个）</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2"/>
                </a:solidFill>
                <a:prstDash val="sysDot"/>
              </a:ln>
              <a:effectLst/>
            </c:spPr>
            <c:trendlineType val="linear"/>
            <c:dispRSqr val="0"/>
            <c:dispEq val="0"/>
          </c:trendline>
          <c:cat>
            <c:numRef>
              <c:f>Sheet1!$A$2:$A$7</c:f>
              <c:numCache>
                <c:formatCode>General</c:formatCode>
                <c:ptCount val="6"/>
                <c:pt idx="0">
                  <c:v>2011</c:v>
                </c:pt>
                <c:pt idx="1">
                  <c:v>2012</c:v>
                </c:pt>
                <c:pt idx="2">
                  <c:v>2013</c:v>
                </c:pt>
                <c:pt idx="3">
                  <c:v>2014</c:v>
                </c:pt>
                <c:pt idx="4">
                  <c:v>2015</c:v>
                </c:pt>
                <c:pt idx="5">
                  <c:v>2016</c:v>
                </c:pt>
              </c:numCache>
            </c:numRef>
          </c:cat>
          <c:val>
            <c:numRef>
              <c:f>Sheet1!$B$2:$B$7</c:f>
              <c:numCache>
                <c:formatCode>General</c:formatCode>
                <c:ptCount val="6"/>
                <c:pt idx="0">
                  <c:v>660</c:v>
                </c:pt>
                <c:pt idx="1">
                  <c:v>680</c:v>
                </c:pt>
                <c:pt idx="2">
                  <c:v>699</c:v>
                </c:pt>
                <c:pt idx="3">
                  <c:v>727</c:v>
                </c:pt>
                <c:pt idx="4">
                  <c:v>749</c:v>
                </c:pt>
                <c:pt idx="5">
                  <c:v>822</c:v>
                </c:pt>
              </c:numCache>
            </c:numRef>
          </c:val>
        </c:ser>
        <c:dLbls>
          <c:showLegendKey val="0"/>
          <c:showVal val="1"/>
          <c:showCatName val="0"/>
          <c:showSerName val="0"/>
          <c:showPercent val="0"/>
          <c:showBubbleSize val="0"/>
        </c:dLbls>
        <c:gapWidth val="219"/>
        <c:overlap val="-27"/>
        <c:axId val="37529856"/>
        <c:axId val="37548032"/>
      </c:barChart>
      <c:catAx>
        <c:axId val="3752985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37548032"/>
        <c:crosses val="autoZero"/>
        <c:auto val="1"/>
        <c:lblAlgn val="ctr"/>
        <c:lblOffset val="100"/>
        <c:noMultiLvlLbl val="0"/>
      </c:catAx>
      <c:valAx>
        <c:axId val="37548032"/>
        <c:scaling>
          <c:orientation val="minMax"/>
          <c:max val="15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37529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人数（个）</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机电工程系</c:v>
                </c:pt>
                <c:pt idx="1">
                  <c:v>化学工程系</c:v>
                </c:pt>
                <c:pt idx="2">
                  <c:v>护理系</c:v>
                </c:pt>
                <c:pt idx="3">
                  <c:v>蒙医蒙药系</c:v>
                </c:pt>
                <c:pt idx="4">
                  <c:v>经济管理系</c:v>
                </c:pt>
                <c:pt idx="5">
                  <c:v>商贸旅游系</c:v>
                </c:pt>
                <c:pt idx="6">
                  <c:v>信息工程系</c:v>
                </c:pt>
                <c:pt idx="7">
                  <c:v>艺术系</c:v>
                </c:pt>
                <c:pt idx="8">
                  <c:v>合计</c:v>
                </c:pt>
              </c:strCache>
            </c:strRef>
          </c:cat>
          <c:val>
            <c:numRef>
              <c:f>Sheet1!$B$2:$B$10</c:f>
              <c:numCache>
                <c:formatCode>General</c:formatCode>
                <c:ptCount val="9"/>
                <c:pt idx="0">
                  <c:v>40</c:v>
                </c:pt>
                <c:pt idx="1">
                  <c:v>115</c:v>
                </c:pt>
                <c:pt idx="2">
                  <c:v>378</c:v>
                </c:pt>
                <c:pt idx="3">
                  <c:v>70</c:v>
                </c:pt>
                <c:pt idx="4">
                  <c:v>72</c:v>
                </c:pt>
                <c:pt idx="5">
                  <c:v>27</c:v>
                </c:pt>
                <c:pt idx="6">
                  <c:v>80</c:v>
                </c:pt>
                <c:pt idx="7">
                  <c:v>40</c:v>
                </c:pt>
                <c:pt idx="8">
                  <c:v>822</c:v>
                </c:pt>
              </c:numCache>
            </c:numRef>
          </c:val>
        </c:ser>
        <c:dLbls>
          <c:showLegendKey val="0"/>
          <c:showVal val="1"/>
          <c:showCatName val="0"/>
          <c:showSerName val="0"/>
          <c:showPercent val="0"/>
          <c:showBubbleSize val="0"/>
        </c:dLbls>
        <c:gapWidth val="100"/>
        <c:overlap val="-24"/>
        <c:axId val="166926592"/>
        <c:axId val="166941824"/>
      </c:barChart>
      <c:catAx>
        <c:axId val="166926592"/>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66941824"/>
        <c:crosses val="autoZero"/>
        <c:auto val="1"/>
        <c:lblAlgn val="ctr"/>
        <c:lblOffset val="100"/>
        <c:noMultiLvlLbl val="0"/>
      </c:catAx>
      <c:valAx>
        <c:axId val="166941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66926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noFill/>
      <a:round/>
    </a:ln>
    <a:effectLst/>
  </c:spPr>
  <c:txPr>
    <a:bodyPr/>
    <a:lstStyle/>
    <a:p>
      <a:pPr>
        <a:defRPr lang="zh-CN"/>
      </a:pPr>
      <a:endParaRPr lang="zh-CN"/>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各专业人数统计</c:v>
                </c:pt>
              </c:strCache>
            </c:strRef>
          </c:tx>
          <c:dPt>
            <c:idx val="0"/>
            <c:bubble3D val="0"/>
            <c:spPr>
              <a:solidFill>
                <a:schemeClr val="accent2"/>
              </a:solidFill>
              <a:ln>
                <a:noFill/>
              </a:ln>
              <a:effectLst>
                <a:outerShdw blurRad="63500" sx="102000" sy="102000" algn="ctr" rotWithShape="0">
                  <a:prstClr val="black">
                    <a:alpha val="20000"/>
                  </a:prstClr>
                </a:outerShdw>
              </a:effectLst>
            </c:spPr>
          </c:dPt>
          <c:dPt>
            <c:idx val="1"/>
            <c:bubble3D val="0"/>
            <c:spPr>
              <a:solidFill>
                <a:schemeClr val="accent4"/>
              </a:solidFill>
              <a:ln>
                <a:noFill/>
              </a:ln>
              <a:effectLst>
                <a:outerShdw blurRad="63500" sx="102000" sy="102000" algn="ctr" rotWithShape="0">
                  <a:prstClr val="black">
                    <a:alpha val="20000"/>
                  </a:prstClr>
                </a:outerShdw>
              </a:effectLst>
            </c:spPr>
          </c:dPt>
          <c:dPt>
            <c:idx val="2"/>
            <c:bubble3D val="0"/>
            <c:spPr>
              <a:solidFill>
                <a:schemeClr val="accent6"/>
              </a:solidFill>
              <a:ln>
                <a:noFill/>
              </a:ln>
              <a:effectLst>
                <a:outerShdw blurRad="63500" sx="102000" sy="102000" algn="ctr" rotWithShape="0">
                  <a:prstClr val="black">
                    <a:alpha val="20000"/>
                  </a:prstClr>
                </a:outerShdw>
              </a:effectLst>
            </c:spPr>
          </c:dPt>
          <c:dPt>
            <c:idx val="3"/>
            <c:bubble3D val="0"/>
            <c:spPr>
              <a:solidFill>
                <a:schemeClr val="accent2">
                  <a:lumMod val="60000"/>
                </a:schemeClr>
              </a:solidFill>
              <a:ln>
                <a:noFill/>
              </a:ln>
              <a:effectLst>
                <a:outerShdw blurRad="63500" sx="102000" sy="102000" algn="ctr" rotWithShape="0">
                  <a:prstClr val="black">
                    <a:alpha val="20000"/>
                  </a:prstClr>
                </a:outerShdw>
              </a:effectLst>
            </c:spPr>
          </c:dPt>
          <c:dPt>
            <c:idx val="4"/>
            <c:bubble3D val="0"/>
            <c:spPr>
              <a:solidFill>
                <a:schemeClr val="accent4">
                  <a:lumMod val="60000"/>
                </a:schemeClr>
              </a:solidFill>
              <a:ln>
                <a:noFill/>
              </a:ln>
              <a:effectLst>
                <a:outerShdw blurRad="63500" sx="102000" sy="102000" algn="ctr" rotWithShape="0">
                  <a:prstClr val="black">
                    <a:alpha val="20000"/>
                  </a:prstClr>
                </a:outerShdw>
              </a:effectLst>
            </c:spPr>
          </c:dPt>
          <c:dPt>
            <c:idx val="5"/>
            <c:bubble3D val="0"/>
            <c:spPr>
              <a:solidFill>
                <a:schemeClr val="accent6">
                  <a:lumMod val="60000"/>
                </a:schemeClr>
              </a:solidFill>
              <a:ln>
                <a:noFill/>
              </a:ln>
              <a:effectLst>
                <a:outerShdw blurRad="63500" sx="102000" sy="102000" algn="ctr" rotWithShape="0">
                  <a:prstClr val="black">
                    <a:alpha val="20000"/>
                  </a:prstClr>
                </a:outerShdw>
              </a:effectLst>
            </c:spPr>
          </c:dPt>
          <c:dPt>
            <c:idx val="6"/>
            <c:bubble3D val="0"/>
            <c:spPr>
              <a:solidFill>
                <a:schemeClr val="accent2">
                  <a:lumMod val="80000"/>
                  <a:lumOff val="20000"/>
                </a:schemeClr>
              </a:solidFill>
              <a:ln>
                <a:noFill/>
              </a:ln>
              <a:effectLst>
                <a:outerShdw blurRad="63500" sx="102000" sy="102000" algn="ctr" rotWithShape="0">
                  <a:prstClr val="black">
                    <a:alpha val="20000"/>
                  </a:prstClr>
                </a:outerShdw>
              </a:effectLst>
            </c:spPr>
          </c:dPt>
          <c:dPt>
            <c:idx val="7"/>
            <c:bubble3D val="0"/>
            <c:spPr>
              <a:solidFill>
                <a:schemeClr val="accent4">
                  <a:lumMod val="80000"/>
                  <a:lumOff val="20000"/>
                </a:schemeClr>
              </a:solidFill>
              <a:ln>
                <a:noFill/>
              </a:ln>
              <a:effectLst>
                <a:outerShdw blurRad="63500" sx="102000" sy="102000" algn="ctr" rotWithShape="0">
                  <a:prstClr val="black">
                    <a:alpha val="20000"/>
                  </a:prstClr>
                </a:outerShdw>
              </a:effectLst>
            </c:spPr>
          </c:dPt>
          <c:dPt>
            <c:idx val="8"/>
            <c:bubble3D val="0"/>
            <c:spPr>
              <a:solidFill>
                <a:schemeClr val="accent6">
                  <a:lumMod val="80000"/>
                  <a:lumOff val="20000"/>
                </a:schemeClr>
              </a:solidFill>
              <a:ln>
                <a:noFill/>
              </a:ln>
              <a:effectLst>
                <a:outerShdw blurRad="63500" sx="102000" sy="102000" algn="ctr" rotWithShape="0">
                  <a:prstClr val="black">
                    <a:alpha val="20000"/>
                  </a:prstClr>
                </a:outerShdw>
              </a:effectLst>
            </c:spPr>
          </c:dPt>
          <c:dLbls>
            <c:dLbl>
              <c:idx val="0"/>
              <c:layout>
                <c:manualLayout>
                  <c:x val="0.102221100454316"/>
                  <c:y val="6.6547585710418106E-2"/>
                </c:manualLayout>
              </c:layout>
              <c:dLblPos val="outEnd"/>
              <c:showLegendKey val="0"/>
              <c:showVal val="1"/>
              <c:showCatName val="1"/>
              <c:showSerName val="0"/>
              <c:showPercent val="0"/>
              <c:showBubbleSize val="0"/>
              <c:extLst>
                <c:ext xmlns:c15="http://schemas.microsoft.com/office/drawing/2012/chart" uri="{CE6537A1-D6FC-4f65-9D91-7224C49458BB}">
                  <c15:layout/>
                </c:ext>
              </c:extLst>
            </c:dLbl>
            <c:dLbl>
              <c:idx val="1"/>
              <c:layout>
                <c:manualLayout>
                  <c:x val="0.115471983846542"/>
                  <c:y val="0.117354196301565"/>
                </c:manualLayout>
              </c:layout>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4"/>
                      </a:solidFill>
                      <a:latin typeface="+mn-lt"/>
                      <a:ea typeface="+mn-ea"/>
                      <a:cs typeface="+mn-cs"/>
                    </a:defRPr>
                  </a:pPr>
                  <a:endParaRPr lang="zh-CN"/>
                </a:p>
              </c:txPr>
              <c:dLblPos val="outEnd"/>
              <c:showLegendKey val="0"/>
              <c:showVal val="1"/>
              <c:showCatName val="1"/>
              <c:showSerName val="0"/>
              <c:showPercent val="0"/>
              <c:showBubbleSize val="0"/>
              <c:extLst>
                <c:ext xmlns:c15="http://schemas.microsoft.com/office/drawing/2012/chart" uri="{CE6537A1-D6FC-4f65-9D91-7224C49458BB}">
                  <c15:layout/>
                </c:ext>
              </c:extLst>
            </c:dLbl>
            <c:dLbl>
              <c:idx val="2"/>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6"/>
                      </a:solidFill>
                      <a:latin typeface="+mn-lt"/>
                      <a:ea typeface="+mn-ea"/>
                      <a:cs typeface="+mn-cs"/>
                    </a:defRPr>
                  </a:pPr>
                  <a:endParaRPr lang="zh-CN"/>
                </a:p>
              </c:txPr>
              <c:dLblPos val="outEnd"/>
              <c:showLegendKey val="0"/>
              <c:showVal val="1"/>
              <c:showCatName val="1"/>
              <c:showSerName val="0"/>
              <c:showPercent val="0"/>
              <c:showBubbleSize val="0"/>
            </c:dLbl>
            <c:dLbl>
              <c:idx val="3"/>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2">
                          <a:lumMod val="60000"/>
                        </a:schemeClr>
                      </a:solidFill>
                      <a:latin typeface="+mn-lt"/>
                      <a:ea typeface="+mn-ea"/>
                      <a:cs typeface="+mn-cs"/>
                    </a:defRPr>
                  </a:pPr>
                  <a:endParaRPr lang="zh-CN"/>
                </a:p>
              </c:txPr>
              <c:dLblPos val="outEnd"/>
              <c:showLegendKey val="0"/>
              <c:showVal val="1"/>
              <c:showCatName val="1"/>
              <c:showSerName val="0"/>
              <c:showPercent val="0"/>
              <c:showBubbleSize val="0"/>
            </c:dLbl>
            <c:dLbl>
              <c:idx val="4"/>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4">
                          <a:lumMod val="60000"/>
                        </a:schemeClr>
                      </a:solidFill>
                      <a:latin typeface="+mn-lt"/>
                      <a:ea typeface="+mn-ea"/>
                      <a:cs typeface="+mn-cs"/>
                    </a:defRPr>
                  </a:pPr>
                  <a:endParaRPr lang="zh-CN"/>
                </a:p>
              </c:txPr>
              <c:dLblPos val="outEnd"/>
              <c:showLegendKey val="0"/>
              <c:showVal val="1"/>
              <c:showCatName val="1"/>
              <c:showSerName val="0"/>
              <c:showPercent val="0"/>
              <c:showBubbleSize val="0"/>
            </c:dLbl>
            <c:dLbl>
              <c:idx val="5"/>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6">
                          <a:lumMod val="60000"/>
                        </a:schemeClr>
                      </a:solidFill>
                      <a:latin typeface="+mn-lt"/>
                      <a:ea typeface="+mn-ea"/>
                      <a:cs typeface="+mn-cs"/>
                    </a:defRPr>
                  </a:pPr>
                  <a:endParaRPr lang="zh-CN"/>
                </a:p>
              </c:txPr>
              <c:dLblPos val="outEnd"/>
              <c:showLegendKey val="0"/>
              <c:showVal val="1"/>
              <c:showCatName val="1"/>
              <c:showSerName val="0"/>
              <c:showPercent val="0"/>
              <c:showBubbleSize val="0"/>
            </c:dLbl>
            <c:dLbl>
              <c:idx val="6"/>
              <c:layout>
                <c:manualLayout>
                  <c:x val="-6.4361433619384206E-2"/>
                  <c:y val="-1.77809388335704E-2"/>
                </c:manualLayout>
              </c:layout>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2">
                          <a:lumMod val="80000"/>
                          <a:lumOff val="20000"/>
                        </a:schemeClr>
                      </a:solidFill>
                      <a:latin typeface="+mn-lt"/>
                      <a:ea typeface="+mn-ea"/>
                      <a:cs typeface="+mn-cs"/>
                    </a:defRPr>
                  </a:pPr>
                  <a:endParaRPr lang="zh-CN"/>
                </a:p>
              </c:txPr>
              <c:dLblPos val="outEnd"/>
              <c:showLegendKey val="0"/>
              <c:showVal val="1"/>
              <c:showCatName val="1"/>
              <c:showSerName val="0"/>
              <c:showPercent val="0"/>
              <c:showBubbleSize val="0"/>
              <c:extLst>
                <c:ext xmlns:c15="http://schemas.microsoft.com/office/drawing/2012/chart" uri="{CE6537A1-D6FC-4f65-9D91-7224C49458BB}">
                  <c15:layout/>
                </c:ext>
              </c:extLst>
            </c:dLbl>
            <c:dLbl>
              <c:idx val="7"/>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4">
                          <a:lumMod val="80000"/>
                          <a:lumOff val="20000"/>
                        </a:schemeClr>
                      </a:solidFill>
                      <a:latin typeface="+mn-lt"/>
                      <a:ea typeface="+mn-ea"/>
                      <a:cs typeface="+mn-cs"/>
                    </a:defRPr>
                  </a:pPr>
                  <a:endParaRPr lang="zh-CN"/>
                </a:p>
              </c:txPr>
              <c:dLblPos val="outEnd"/>
              <c:showLegendKey val="0"/>
              <c:showVal val="1"/>
              <c:showCatName val="1"/>
              <c:showSerName val="0"/>
              <c:showPercent val="0"/>
              <c:showBubbleSize val="0"/>
            </c:dLbl>
            <c:dLbl>
              <c:idx val="8"/>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6">
                          <a:lumMod val="80000"/>
                          <a:lumOff val="20000"/>
                        </a:schemeClr>
                      </a:solidFill>
                      <a:latin typeface="+mn-lt"/>
                      <a:ea typeface="+mn-ea"/>
                      <a:cs typeface="+mn-cs"/>
                    </a:defRPr>
                  </a:pPr>
                  <a:endParaRPr lang="zh-CN"/>
                </a:p>
              </c:txPr>
              <c:dLblPos val="outEnd"/>
              <c:showLegendKey val="0"/>
              <c:showVal val="1"/>
              <c:showCatName val="1"/>
              <c:showSerName val="0"/>
              <c:showPercent val="0"/>
              <c:showBubbleSize val="0"/>
            </c:dLbl>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2"/>
                    </a:solidFill>
                    <a:latin typeface="+mn-lt"/>
                    <a:ea typeface="+mn-ea"/>
                    <a:cs typeface="+mn-cs"/>
                  </a:defRPr>
                </a:pPr>
                <a:endParaRPr lang="zh-CN"/>
              </a:p>
            </c:txPr>
            <c:dLblPos val="outEnd"/>
            <c:showLegendKey val="0"/>
            <c:showVal val="1"/>
            <c:showCatName val="1"/>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机电工程系</c:v>
                </c:pt>
                <c:pt idx="1">
                  <c:v>化学工程系</c:v>
                </c:pt>
                <c:pt idx="2">
                  <c:v>护理系</c:v>
                </c:pt>
                <c:pt idx="3">
                  <c:v>蒙医蒙药系</c:v>
                </c:pt>
                <c:pt idx="4">
                  <c:v>经济管理系</c:v>
                </c:pt>
                <c:pt idx="5">
                  <c:v>商贸旅游系</c:v>
                </c:pt>
                <c:pt idx="6">
                  <c:v>信息工程系</c:v>
                </c:pt>
                <c:pt idx="7">
                  <c:v>艺术系</c:v>
                </c:pt>
              </c:strCache>
            </c:strRef>
          </c:cat>
          <c:val>
            <c:numRef>
              <c:f>Sheet1!$B$2:$B$10</c:f>
              <c:numCache>
                <c:formatCode>0.00%</c:formatCode>
                <c:ptCount val="9"/>
                <c:pt idx="0">
                  <c:v>4.8599999999999997E-2</c:v>
                </c:pt>
                <c:pt idx="1">
                  <c:v>0.1399</c:v>
                </c:pt>
                <c:pt idx="2">
                  <c:v>0.45989999999999998</c:v>
                </c:pt>
                <c:pt idx="3">
                  <c:v>8.5300000000000001E-2</c:v>
                </c:pt>
                <c:pt idx="4">
                  <c:v>8.7599999999999997E-2</c:v>
                </c:pt>
                <c:pt idx="5">
                  <c:v>3.2800000000000003E-2</c:v>
                </c:pt>
                <c:pt idx="6">
                  <c:v>9.7299999999999998E-2</c:v>
                </c:pt>
                <c:pt idx="7">
                  <c:v>4.8599999999999997E-2</c:v>
                </c:pt>
              </c:numCache>
            </c:numRef>
          </c:val>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0"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系列 1</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机电工程系</c:v>
                </c:pt>
                <c:pt idx="1">
                  <c:v>化学工程系</c:v>
                </c:pt>
                <c:pt idx="2">
                  <c:v>护理系</c:v>
                </c:pt>
                <c:pt idx="3">
                  <c:v>蒙医蒙药系</c:v>
                </c:pt>
                <c:pt idx="4">
                  <c:v>经济管理系</c:v>
                </c:pt>
                <c:pt idx="5">
                  <c:v>商贸旅游系</c:v>
                </c:pt>
                <c:pt idx="6">
                  <c:v>信息工程系</c:v>
                </c:pt>
                <c:pt idx="7">
                  <c:v>艺术系</c:v>
                </c:pt>
              </c:strCache>
            </c:strRef>
          </c:cat>
          <c:val>
            <c:numRef>
              <c:f>Sheet1!$B$2:$B$9</c:f>
              <c:numCache>
                <c:formatCode>General</c:formatCode>
                <c:ptCount val="8"/>
                <c:pt idx="1">
                  <c:v>19</c:v>
                </c:pt>
                <c:pt idx="3">
                  <c:v>17</c:v>
                </c:pt>
                <c:pt idx="5">
                  <c:v>12</c:v>
                </c:pt>
              </c:numCache>
            </c:numRef>
          </c:val>
        </c:ser>
        <c:ser>
          <c:idx val="1"/>
          <c:order val="1"/>
          <c:tx>
            <c:strRef>
              <c:f>Sheet1!$C$1</c:f>
              <c:strCache>
                <c:ptCount val="1"/>
                <c:pt idx="0">
                  <c:v>系列 2</c:v>
                </c:pt>
              </c:strCache>
            </c:strRef>
          </c:tx>
          <c:spPr>
            <a:solidFill>
              <a:schemeClr val="accent4"/>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机电工程系</c:v>
                </c:pt>
                <c:pt idx="1">
                  <c:v>化学工程系</c:v>
                </c:pt>
                <c:pt idx="2">
                  <c:v>护理系</c:v>
                </c:pt>
                <c:pt idx="3">
                  <c:v>蒙医蒙药系</c:v>
                </c:pt>
                <c:pt idx="4">
                  <c:v>经济管理系</c:v>
                </c:pt>
                <c:pt idx="5">
                  <c:v>商贸旅游系</c:v>
                </c:pt>
                <c:pt idx="6">
                  <c:v>信息工程系</c:v>
                </c:pt>
                <c:pt idx="7">
                  <c:v>艺术系</c:v>
                </c:pt>
              </c:strCache>
            </c:strRef>
          </c:cat>
          <c:val>
            <c:numRef>
              <c:f>Sheet1!$C$2:$C$9</c:f>
              <c:numCache>
                <c:formatCode>General</c:formatCode>
                <c:ptCount val="8"/>
                <c:pt idx="0">
                  <c:v>40</c:v>
                </c:pt>
                <c:pt idx="1">
                  <c:v>84</c:v>
                </c:pt>
                <c:pt idx="2">
                  <c:v>378</c:v>
                </c:pt>
                <c:pt idx="3">
                  <c:v>38</c:v>
                </c:pt>
                <c:pt idx="4">
                  <c:v>72</c:v>
                </c:pt>
                <c:pt idx="6">
                  <c:v>80</c:v>
                </c:pt>
                <c:pt idx="7">
                  <c:v>40</c:v>
                </c:pt>
              </c:numCache>
            </c:numRef>
          </c:val>
        </c:ser>
        <c:ser>
          <c:idx val="2"/>
          <c:order val="2"/>
          <c:tx>
            <c:strRef>
              <c:f>Sheet1!$D$1</c:f>
              <c:strCache>
                <c:ptCount val="1"/>
                <c:pt idx="0">
                  <c:v>系列 3</c:v>
                </c:pt>
              </c:strCache>
            </c:strRef>
          </c:tx>
          <c:spPr>
            <a:solidFill>
              <a:schemeClr val="accent6"/>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机电工程系</c:v>
                </c:pt>
                <c:pt idx="1">
                  <c:v>化学工程系</c:v>
                </c:pt>
                <c:pt idx="2">
                  <c:v>护理系</c:v>
                </c:pt>
                <c:pt idx="3">
                  <c:v>蒙医蒙药系</c:v>
                </c:pt>
                <c:pt idx="4">
                  <c:v>经济管理系</c:v>
                </c:pt>
                <c:pt idx="5">
                  <c:v>商贸旅游系</c:v>
                </c:pt>
                <c:pt idx="6">
                  <c:v>信息工程系</c:v>
                </c:pt>
                <c:pt idx="7">
                  <c:v>艺术系</c:v>
                </c:pt>
              </c:strCache>
            </c:strRef>
          </c:cat>
          <c:val>
            <c:numRef>
              <c:f>Sheet1!$D$2:$D$9</c:f>
              <c:numCache>
                <c:formatCode>General</c:formatCode>
                <c:ptCount val="8"/>
                <c:pt idx="1">
                  <c:v>12</c:v>
                </c:pt>
                <c:pt idx="3">
                  <c:v>15</c:v>
                </c:pt>
                <c:pt idx="5">
                  <c:v>15</c:v>
                </c:pt>
              </c:numCache>
            </c:numRef>
          </c:val>
        </c:ser>
        <c:dLbls>
          <c:showLegendKey val="0"/>
          <c:showVal val="1"/>
          <c:showCatName val="0"/>
          <c:showSerName val="0"/>
          <c:showPercent val="0"/>
          <c:showBubbleSize val="0"/>
        </c:dLbls>
        <c:gapWidth val="219"/>
        <c:overlap val="-27"/>
        <c:axId val="172983424"/>
        <c:axId val="172984960"/>
      </c:barChart>
      <c:catAx>
        <c:axId val="17298342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72984960"/>
        <c:crosses val="autoZero"/>
        <c:auto val="1"/>
        <c:lblAlgn val="ctr"/>
        <c:lblOffset val="100"/>
        <c:noMultiLvlLbl val="0"/>
      </c:catAx>
      <c:valAx>
        <c:axId val="172984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729834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比例</c:v>
                </c:pt>
              </c:strCache>
            </c:strRef>
          </c:tx>
          <c:dPt>
            <c:idx val="0"/>
            <c:bubble3D val="0"/>
            <c:spPr>
              <a:solidFill>
                <a:schemeClr val="accent1"/>
              </a:solidFill>
              <a:ln>
                <a:noFill/>
              </a:ln>
              <a:effectLst>
                <a:outerShdw blurRad="63500" sx="102000" sy="102000" algn="ctr" rotWithShape="0">
                  <a:prstClr val="black">
                    <a:alpha val="20000"/>
                  </a:prstClr>
                </a:outerShdw>
              </a:effectLst>
            </c:spPr>
          </c:dPt>
          <c:dPt>
            <c:idx val="1"/>
            <c:bubble3D val="0"/>
            <c:spPr>
              <a:solidFill>
                <a:schemeClr val="accent2"/>
              </a:solidFill>
              <a:ln>
                <a:noFill/>
              </a:ln>
              <a:effectLst>
                <a:outerShdw blurRad="63500" sx="102000" sy="102000" algn="ctr" rotWithShape="0">
                  <a:prstClr val="black">
                    <a:alpha val="20000"/>
                  </a:prstClr>
                </a:outerShdw>
              </a:effectLst>
            </c:spPr>
          </c:dPt>
          <c:dLbls>
            <c:dLbl>
              <c:idx val="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2"/>
                      </a:solidFill>
                      <a:latin typeface="+mn-lt"/>
                      <a:ea typeface="+mn-ea"/>
                      <a:cs typeface="+mn-cs"/>
                    </a:defRPr>
                  </a:pPr>
                  <a:endParaRPr lang="zh-CN"/>
                </a:p>
              </c:txPr>
              <c:dLblPos val="outEnd"/>
              <c:showLegendKey val="0"/>
              <c:showVal val="1"/>
              <c:showCatName val="1"/>
              <c:showSerName val="0"/>
              <c:showPercent val="1"/>
              <c:showBubbleSize val="0"/>
            </c:dLbl>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solidFill>
                    <a:latin typeface="+mn-lt"/>
                    <a:ea typeface="+mn-ea"/>
                    <a:cs typeface="+mn-cs"/>
                  </a:defRPr>
                </a:pPr>
                <a:endParaRPr lang="zh-CN"/>
              </a:p>
            </c:txPr>
            <c:dLblPos val="outEnd"/>
            <c:showLegendKey val="0"/>
            <c:showVal val="1"/>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男</c:v>
                </c:pt>
                <c:pt idx="1">
                  <c:v>女</c:v>
                </c:pt>
              </c:strCache>
            </c:strRef>
          </c:cat>
          <c:val>
            <c:numRef>
              <c:f>Sheet1!$B$2:$B$3</c:f>
              <c:numCache>
                <c:formatCode>0.00%</c:formatCode>
                <c:ptCount val="2"/>
                <c:pt idx="0">
                  <c:v>0.40710000000000002</c:v>
                </c:pt>
                <c:pt idx="1">
                  <c:v>0.59289999999999998</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endParaRPr lang="zh-CN"/>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男</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Sheet1!$A$2:$A$4</c:f>
              <c:numCache>
                <c:formatCode>General</c:formatCode>
                <c:ptCount val="3"/>
                <c:pt idx="0">
                  <c:v>2014</c:v>
                </c:pt>
                <c:pt idx="1">
                  <c:v>2015</c:v>
                </c:pt>
                <c:pt idx="2">
                  <c:v>2016</c:v>
                </c:pt>
              </c:numCache>
            </c:numRef>
          </c:cat>
          <c:val>
            <c:numRef>
              <c:f>Sheet1!$B$2:$B$4</c:f>
              <c:numCache>
                <c:formatCode>General</c:formatCode>
                <c:ptCount val="3"/>
                <c:pt idx="0">
                  <c:v>164</c:v>
                </c:pt>
                <c:pt idx="1">
                  <c:v>154</c:v>
                </c:pt>
                <c:pt idx="2">
                  <c:v>329</c:v>
                </c:pt>
              </c:numCache>
            </c:numRef>
          </c:val>
        </c:ser>
        <c:ser>
          <c:idx val="1"/>
          <c:order val="1"/>
          <c:tx>
            <c:strRef>
              <c:f>Sheet1!$C$1</c:f>
              <c:strCache>
                <c:ptCount val="1"/>
                <c:pt idx="0">
                  <c:v>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2"/>
                </a:solidFill>
                <a:prstDash val="sysDot"/>
              </a:ln>
              <a:effectLst/>
            </c:spPr>
            <c:trendlineType val="linear"/>
            <c:dispRSqr val="0"/>
            <c:dispEq val="0"/>
          </c:trendline>
          <c:cat>
            <c:numRef>
              <c:f>Sheet1!$A$2:$A$4</c:f>
              <c:numCache>
                <c:formatCode>General</c:formatCode>
                <c:ptCount val="3"/>
                <c:pt idx="0">
                  <c:v>2014</c:v>
                </c:pt>
                <c:pt idx="1">
                  <c:v>2015</c:v>
                </c:pt>
                <c:pt idx="2">
                  <c:v>2016</c:v>
                </c:pt>
              </c:numCache>
            </c:numRef>
          </c:cat>
          <c:val>
            <c:numRef>
              <c:f>Sheet1!$C$2:$C$4</c:f>
              <c:numCache>
                <c:formatCode>General</c:formatCode>
                <c:ptCount val="3"/>
                <c:pt idx="0">
                  <c:v>236</c:v>
                </c:pt>
                <c:pt idx="1">
                  <c:v>250</c:v>
                </c:pt>
                <c:pt idx="2">
                  <c:v>493</c:v>
                </c:pt>
              </c:numCache>
            </c:numRef>
          </c:val>
        </c:ser>
        <c:dLbls>
          <c:showLegendKey val="0"/>
          <c:showVal val="1"/>
          <c:showCatName val="0"/>
          <c:showSerName val="0"/>
          <c:showPercent val="0"/>
          <c:showBubbleSize val="0"/>
        </c:dLbls>
        <c:gapWidth val="219"/>
        <c:overlap val="-27"/>
        <c:axId val="173417984"/>
        <c:axId val="173419520"/>
      </c:barChart>
      <c:catAx>
        <c:axId val="17341798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73419520"/>
        <c:crosses val="autoZero"/>
        <c:auto val="1"/>
        <c:lblAlgn val="ctr"/>
        <c:lblOffset val="100"/>
        <c:noMultiLvlLbl val="0"/>
      </c:catAx>
      <c:valAx>
        <c:axId val="173419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73417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就业率</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3.7499999999999999E-3"/>
                  <c:y val="-8.2500000000000004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7499999999999999E-3"/>
                  <c:y val="-5.7500000000000002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2014</c:v>
                </c:pt>
                <c:pt idx="1">
                  <c:v>2015</c:v>
                </c:pt>
                <c:pt idx="2">
                  <c:v>2016</c:v>
                </c:pt>
              </c:numCache>
            </c:numRef>
          </c:cat>
          <c:val>
            <c:numRef>
              <c:f>Sheet1!$B$2:$B$4</c:f>
              <c:numCache>
                <c:formatCode>0%</c:formatCode>
                <c:ptCount val="3"/>
                <c:pt idx="0">
                  <c:v>0.91</c:v>
                </c:pt>
                <c:pt idx="1">
                  <c:v>0.95</c:v>
                </c:pt>
                <c:pt idx="2" formatCode="0.00%">
                  <c:v>0.91620000000000001</c:v>
                </c:pt>
              </c:numCache>
            </c:numRef>
          </c:val>
          <c:smooth val="0"/>
        </c:ser>
        <c:ser>
          <c:idx val="1"/>
          <c:order val="1"/>
          <c:tx>
            <c:strRef>
              <c:f>Sheet1!$C$1</c:f>
              <c:strCache>
                <c:ptCount val="1"/>
                <c:pt idx="0">
                  <c:v>对口就业率</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0"/>
                  <c:y val="8.5000000000000006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7499999999999999E-3"/>
                  <c:y val="5.5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2014</c:v>
                </c:pt>
                <c:pt idx="1">
                  <c:v>2015</c:v>
                </c:pt>
                <c:pt idx="2">
                  <c:v>2016</c:v>
                </c:pt>
              </c:numCache>
            </c:numRef>
          </c:cat>
          <c:val>
            <c:numRef>
              <c:f>Sheet1!$C$2:$C$4</c:f>
              <c:numCache>
                <c:formatCode>0%</c:formatCode>
                <c:ptCount val="3"/>
                <c:pt idx="0">
                  <c:v>0.78</c:v>
                </c:pt>
                <c:pt idx="1">
                  <c:v>0.72</c:v>
                </c:pt>
                <c:pt idx="2" formatCode="0.00%">
                  <c:v>0.755</c:v>
                </c:pt>
              </c:numCache>
            </c:numRef>
          </c:val>
          <c:smooth val="0"/>
        </c:ser>
        <c:dLbls>
          <c:showLegendKey val="0"/>
          <c:showVal val="1"/>
          <c:showCatName val="0"/>
          <c:showSerName val="0"/>
          <c:showPercent val="0"/>
          <c:showBubbleSize val="0"/>
        </c:dLbls>
        <c:marker val="1"/>
        <c:smooth val="0"/>
        <c:axId val="173469696"/>
        <c:axId val="173471232"/>
      </c:lineChart>
      <c:catAx>
        <c:axId val="17346969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73471232"/>
        <c:crosses val="autoZero"/>
        <c:auto val="1"/>
        <c:lblAlgn val="ctr"/>
        <c:lblOffset val="100"/>
        <c:noMultiLvlLbl val="0"/>
      </c:catAx>
      <c:valAx>
        <c:axId val="173471232"/>
        <c:scaling>
          <c:orientation val="minMax"/>
          <c:max val="1.3"/>
          <c:min val="0.6"/>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73469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13261</Words>
  <Characters>3178</Characters>
  <Application>Microsoft Office Word</Application>
  <DocSecurity>0</DocSecurity>
  <Lines>26</Lines>
  <Paragraphs>32</Paragraphs>
  <ScaleCrop>false</ScaleCrop>
  <Company>Microsoft</Company>
  <LinksUpToDate>false</LinksUpToDate>
  <CharactersWithSpaces>16407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c:creator>
  <cp:lastModifiedBy>Sky123.Org</cp:lastModifiedBy>
  <cp:revision>3</cp:revision>
  <cp:lastPrinted>2016-12-19T01:20:00Z</cp:lastPrinted>
  <dcterms:created xsi:type="dcterms:W3CDTF">2016-12-24T02:34:00Z</dcterms:created>
  <dcterms:modified xsi:type="dcterms:W3CDTF">2016-12-27T08:10:00Z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2052-10.1.0.6135</vt:lpwstr>
  </property>
</Properties>
</file>